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0E99A" w14:textId="65C1ECD7" w:rsidR="00EE4C58" w:rsidRDefault="00F74832" w:rsidP="00C51698">
      <w:pPr>
        <w:spacing w:before="100" w:beforeAutospacing="1" w:after="100" w:afterAutospacing="1" w:line="266" w:lineRule="atLeast"/>
        <w:jc w:val="both"/>
        <w:outlineLvl w:val="0"/>
        <w:rPr>
          <w:rFonts w:ascii="Invesco Interstate Bold" w:hAnsi="Invesco Interstate Bold"/>
          <w:b/>
          <w:bCs/>
          <w:sz w:val="28"/>
          <w:szCs w:val="28"/>
        </w:rPr>
      </w:pPr>
      <w:proofErr w:type="spellStart"/>
      <w:r>
        <w:rPr>
          <w:rFonts w:ascii="Invesco Interstate Bold" w:hAnsi="Invesco Interstate Bold"/>
          <w:b/>
          <w:bCs/>
          <w:sz w:val="28"/>
          <w:szCs w:val="28"/>
        </w:rPr>
        <w:t>Invesco</w:t>
      </w:r>
      <w:proofErr w:type="spellEnd"/>
      <w:r>
        <w:rPr>
          <w:rFonts w:ascii="Invesco Interstate Bold" w:hAnsi="Invesco Interstate Bold"/>
          <w:b/>
          <w:bCs/>
          <w:sz w:val="28"/>
          <w:szCs w:val="28"/>
        </w:rPr>
        <w:t>:</w:t>
      </w:r>
      <w:r w:rsidR="007E21E9">
        <w:rPr>
          <w:rFonts w:ascii="Invesco Interstate Bold" w:hAnsi="Invesco Interstate Bold"/>
          <w:b/>
          <w:bCs/>
          <w:sz w:val="28"/>
          <w:szCs w:val="28"/>
        </w:rPr>
        <w:t xml:space="preserve"> </w:t>
      </w:r>
      <w:r w:rsidR="00F7152E">
        <w:rPr>
          <w:rFonts w:ascii="Invesco Interstate Bold" w:hAnsi="Invesco Interstate Bold"/>
          <w:b/>
          <w:bCs/>
          <w:sz w:val="28"/>
          <w:szCs w:val="28"/>
        </w:rPr>
        <w:t>Udržitelnost amerického dluhu a zlato</w:t>
      </w:r>
    </w:p>
    <w:p w14:paraId="50102906" w14:textId="77F7DE17" w:rsidR="00F7152E" w:rsidRPr="00F7152E" w:rsidRDefault="00F7152E" w:rsidP="00C51698">
      <w:pPr>
        <w:spacing w:before="100" w:beforeAutospacing="1" w:after="100" w:afterAutospacing="1" w:line="266" w:lineRule="atLeast"/>
        <w:jc w:val="both"/>
        <w:outlineLvl w:val="0"/>
        <w:rPr>
          <w:rFonts w:ascii="Invesco Interstate Bold" w:hAnsi="Invesco Interstate Bold"/>
          <w:b/>
          <w:bCs/>
          <w:i/>
          <w:iCs/>
          <w:sz w:val="28"/>
          <w:szCs w:val="28"/>
        </w:rPr>
      </w:pPr>
      <w:r w:rsidRPr="00F7152E">
        <w:rPr>
          <w:rFonts w:ascii="Invesco Interstate Light" w:eastAsia="MS Mincho" w:hAnsi="Invesco Interstate Light"/>
          <w:i/>
          <w:iCs/>
          <w:sz w:val="22"/>
          <w:szCs w:val="22"/>
          <w:lang w:eastAsia="ja-JP"/>
        </w:rPr>
        <w:t>Komentář Paula Jacksona</w:t>
      </w:r>
      <w:r w:rsidRPr="00F7152E">
        <w:rPr>
          <w:rFonts w:ascii="Invesco Interstate Light" w:eastAsia="MS Mincho" w:hAnsi="Invesco Interstate Light"/>
          <w:i/>
          <w:iCs/>
          <w:sz w:val="22"/>
          <w:szCs w:val="22"/>
          <w:lang w:eastAsia="ja-JP"/>
        </w:rPr>
        <w:t>, hlavní</w:t>
      </w:r>
      <w:r w:rsidRPr="00F7152E">
        <w:rPr>
          <w:rFonts w:ascii="Invesco Interstate Light" w:eastAsia="MS Mincho" w:hAnsi="Invesco Interstate Light"/>
          <w:i/>
          <w:iCs/>
          <w:sz w:val="22"/>
          <w:szCs w:val="22"/>
          <w:lang w:eastAsia="ja-JP"/>
        </w:rPr>
        <w:t>ho</w:t>
      </w:r>
      <w:r w:rsidRPr="00F7152E">
        <w:rPr>
          <w:rFonts w:ascii="Invesco Interstate Light" w:eastAsia="MS Mincho" w:hAnsi="Invesco Interstate Light"/>
          <w:i/>
          <w:iCs/>
          <w:sz w:val="22"/>
          <w:szCs w:val="22"/>
          <w:lang w:eastAsia="ja-JP"/>
        </w:rPr>
        <w:t xml:space="preserve"> globální</w:t>
      </w:r>
      <w:r w:rsidRPr="00F7152E">
        <w:rPr>
          <w:rFonts w:ascii="Invesco Interstate Light" w:eastAsia="MS Mincho" w:hAnsi="Invesco Interstate Light"/>
          <w:i/>
          <w:iCs/>
          <w:sz w:val="22"/>
          <w:szCs w:val="22"/>
          <w:lang w:eastAsia="ja-JP"/>
        </w:rPr>
        <w:t>ho</w:t>
      </w:r>
      <w:r w:rsidRPr="00F7152E">
        <w:rPr>
          <w:rFonts w:ascii="Invesco Interstate Light" w:eastAsia="MS Mincho" w:hAnsi="Invesco Interstate Light"/>
          <w:i/>
          <w:iCs/>
          <w:sz w:val="22"/>
          <w:szCs w:val="22"/>
          <w:lang w:eastAsia="ja-JP"/>
        </w:rPr>
        <w:t xml:space="preserve"> analytik</w:t>
      </w:r>
      <w:r w:rsidRPr="00F7152E">
        <w:rPr>
          <w:rFonts w:ascii="Invesco Interstate Light" w:eastAsia="MS Mincho" w:hAnsi="Invesco Interstate Light"/>
          <w:i/>
          <w:iCs/>
          <w:sz w:val="22"/>
          <w:szCs w:val="22"/>
          <w:lang w:eastAsia="ja-JP"/>
        </w:rPr>
        <w:t>a</w:t>
      </w:r>
      <w:r w:rsidRPr="00F7152E">
        <w:rPr>
          <w:rFonts w:ascii="Invesco Interstate Light" w:eastAsia="MS Mincho" w:hAnsi="Invesco Interstate Light"/>
          <w:i/>
          <w:iCs/>
          <w:sz w:val="22"/>
          <w:szCs w:val="22"/>
          <w:lang w:eastAsia="ja-JP"/>
        </w:rPr>
        <w:t xml:space="preserve"> společnosti </w:t>
      </w:r>
      <w:proofErr w:type="spellStart"/>
      <w:r w:rsidRPr="00F7152E">
        <w:rPr>
          <w:rFonts w:ascii="Invesco Interstate Light" w:eastAsia="MS Mincho" w:hAnsi="Invesco Interstate Light"/>
          <w:i/>
          <w:iCs/>
          <w:sz w:val="22"/>
          <w:szCs w:val="22"/>
          <w:lang w:eastAsia="ja-JP"/>
        </w:rPr>
        <w:t>Invesco</w:t>
      </w:r>
      <w:proofErr w:type="spellEnd"/>
    </w:p>
    <w:p w14:paraId="11EF7FC3" w14:textId="697349A8" w:rsidR="000D54B1" w:rsidRPr="000D54B1" w:rsidRDefault="00F7152E" w:rsidP="000D54B1">
      <w:pPr>
        <w:spacing w:line="360" w:lineRule="auto"/>
        <w:jc w:val="both"/>
        <w:rPr>
          <w:rFonts w:ascii="Invesco Interstate Light" w:eastAsia="MS Mincho" w:hAnsi="Invesco Interstate Light"/>
          <w:b/>
          <w:bCs/>
          <w:sz w:val="22"/>
          <w:szCs w:val="22"/>
          <w:lang w:eastAsia="ja-JP"/>
        </w:rPr>
      </w:pPr>
      <w:r>
        <w:rPr>
          <w:rFonts w:ascii="Invesco Interstate Light" w:eastAsia="MS Mincho" w:hAnsi="Invesco Interstate Light"/>
          <w:b/>
          <w:bCs/>
          <w:sz w:val="22"/>
          <w:szCs w:val="22"/>
          <w:lang w:eastAsia="ja-JP"/>
        </w:rPr>
        <w:t xml:space="preserve">Domnívám se, že státní dluh USA je při současném vývoji neudržitelný. Mohla by to změnit kombinace snížení primárních deficitů, silnějšího růstu HDP a nižších úrokových sazeb. Pokud se toto ale neuskuteční, myslím, že zlato by mohlo být stále atraktivnější. V poslední době jsme byli svědky poklesu amerického dolaru ve stejné době, kdy rostly výnosy státních dluhopisů. Domnívám se, že by to mohlo být způsobeno obavami o schopnost USA financovat svůj provoz, když trhy ztratí důvěru ve Fed. Má to mnoho aspektů, včetně tlaku Bílého domu na Fed, aby snížil sazby, ale myslím si, že základním problémem je nadměrné zadlužení. Data Banky pro mezinárodní platby (BIS) naznačují, že úvěry nefinančnímu sektoru USA činily </w:t>
      </w:r>
      <w:r>
        <w:rPr>
          <w:rFonts w:ascii="Invesco Interstate Light" w:eastAsia="MS Mincho" w:hAnsi="Invesco Interstate Light"/>
          <w:b/>
          <w:bCs/>
          <w:sz w:val="22"/>
          <w:szCs w:val="22"/>
          <w:lang w:eastAsia="ja-JP"/>
        </w:rPr>
        <w:t xml:space="preserve">252 % HDP </w:t>
      </w:r>
      <w:r>
        <w:rPr>
          <w:rFonts w:ascii="Invesco Interstate Light" w:eastAsia="MS Mincho" w:hAnsi="Invesco Interstate Light"/>
          <w:b/>
          <w:bCs/>
          <w:sz w:val="22"/>
          <w:szCs w:val="22"/>
          <w:lang w:eastAsia="ja-JP"/>
        </w:rPr>
        <w:t xml:space="preserve">ve třetím čtvrtletí 2024 (ve srovnání se 189 % na konci roku 1999). </w:t>
      </w:r>
    </w:p>
    <w:p w14:paraId="1C6B557E" w14:textId="77777777" w:rsidR="001F7607" w:rsidRPr="00EE4C58" w:rsidRDefault="001F7607" w:rsidP="00BE4A7F">
      <w:pPr>
        <w:spacing w:line="240" w:lineRule="auto"/>
        <w:jc w:val="both"/>
        <w:rPr>
          <w:rFonts w:ascii="Invesco Interstate Light" w:eastAsia="MS Mincho" w:hAnsi="Invesco Interstate Light"/>
          <w:b/>
          <w:bCs/>
          <w:sz w:val="22"/>
          <w:szCs w:val="22"/>
          <w:lang w:eastAsia="ja-JP"/>
        </w:rPr>
      </w:pPr>
    </w:p>
    <w:p w14:paraId="58AE9930" w14:textId="77777777" w:rsidR="00F7152E" w:rsidRDefault="00F7152E" w:rsidP="00F7152E">
      <w:pPr>
        <w:spacing w:line="360" w:lineRule="auto"/>
        <w:jc w:val="both"/>
        <w:rPr>
          <w:rFonts w:ascii="Invesco Interstate Light" w:eastAsia="MS Mincho" w:hAnsi="Invesco Interstate Light"/>
          <w:sz w:val="22"/>
          <w:szCs w:val="22"/>
          <w:lang w:eastAsia="ja-JP"/>
        </w:rPr>
      </w:pPr>
      <w:r w:rsidRPr="00F7152E">
        <w:rPr>
          <w:rFonts w:ascii="Invesco Interstate Light" w:eastAsia="MS Mincho" w:hAnsi="Invesco Interstate Light"/>
          <w:sz w:val="22"/>
          <w:szCs w:val="22"/>
          <w:lang w:eastAsia="ja-JP"/>
        </w:rPr>
        <w:t xml:space="preserve">Slušnou část závazků USA drží zahraniční investoři, což dokládá čistá investiční pozice vůči zahraničí ve výši -90 % HDP v roce 2024. Hlavní pozornost je samozřejmě věnována vládnímu dluhu.  Rozpočtový úřad Kongresu USA (CBO) odhaduje, že poměr čistého vládního dluhu k HDP bude na konci roku 2024 činit 98 %.  Poměr hrubého dluhu k HDP byl 122 % (podle našich výpočtů založených na údajích </w:t>
      </w:r>
      <w:proofErr w:type="spellStart"/>
      <w:r w:rsidRPr="00F7152E">
        <w:rPr>
          <w:rFonts w:ascii="Invesco Interstate Light" w:eastAsia="MS Mincho" w:hAnsi="Invesco Interstate Light"/>
          <w:sz w:val="22"/>
          <w:szCs w:val="22"/>
          <w:lang w:eastAsia="ja-JP"/>
        </w:rPr>
        <w:t>Global</w:t>
      </w:r>
      <w:proofErr w:type="spellEnd"/>
      <w:r w:rsidRPr="00F7152E">
        <w:rPr>
          <w:rFonts w:ascii="Invesco Interstate Light" w:eastAsia="MS Mincho" w:hAnsi="Invesco Interstate Light"/>
          <w:sz w:val="22"/>
          <w:szCs w:val="22"/>
          <w:lang w:eastAsia="ja-JP"/>
        </w:rPr>
        <w:t xml:space="preserve"> </w:t>
      </w:r>
      <w:proofErr w:type="spellStart"/>
      <w:r w:rsidRPr="00F7152E">
        <w:rPr>
          <w:rFonts w:ascii="Invesco Interstate Light" w:eastAsia="MS Mincho" w:hAnsi="Invesco Interstate Light"/>
          <w:sz w:val="22"/>
          <w:szCs w:val="22"/>
          <w:lang w:eastAsia="ja-JP"/>
        </w:rPr>
        <w:t>Financial</w:t>
      </w:r>
      <w:proofErr w:type="spellEnd"/>
      <w:r w:rsidRPr="00F7152E">
        <w:rPr>
          <w:rFonts w:ascii="Invesco Interstate Light" w:eastAsia="MS Mincho" w:hAnsi="Invesco Interstate Light"/>
          <w:sz w:val="22"/>
          <w:szCs w:val="22"/>
          <w:lang w:eastAsia="ja-JP"/>
        </w:rPr>
        <w:t xml:space="preserve"> Data mírně nad úrovní, kde byl na konci druhé světové války).  V dlouhodobých projekcích CBO se předpokládá, že tyto poměry vzrostou do roku 2055 na 156 %, resp. 169 %.  Ještě horší je, že CBO rovněž odhaduje, že pokud by v roce 2025 nedošlo ke zrušení daňových škrtů z roku 2017, jak bylo plánováno, poměr čistého dluhu k HDP by v roce 2055 činil 220 % (oproti 156 % v opačném případě).</w:t>
      </w:r>
    </w:p>
    <w:p w14:paraId="484C11E7" w14:textId="77777777" w:rsidR="00F7152E" w:rsidRDefault="00F7152E" w:rsidP="00F7152E">
      <w:pPr>
        <w:spacing w:line="360" w:lineRule="auto"/>
        <w:jc w:val="both"/>
        <w:rPr>
          <w:rFonts w:ascii="Invesco Interstate Light" w:eastAsia="MS Mincho" w:hAnsi="Invesco Interstate Light"/>
          <w:sz w:val="22"/>
          <w:szCs w:val="22"/>
          <w:lang w:eastAsia="ja-JP"/>
        </w:rPr>
      </w:pPr>
    </w:p>
    <w:p w14:paraId="0DDE4ACA" w14:textId="77777777" w:rsidR="00F7152E" w:rsidRPr="00F7152E" w:rsidRDefault="00F7152E" w:rsidP="00F7152E">
      <w:pPr>
        <w:spacing w:line="360" w:lineRule="auto"/>
        <w:jc w:val="both"/>
        <w:rPr>
          <w:rFonts w:ascii="Invesco Interstate Light" w:eastAsia="MS Mincho" w:hAnsi="Invesco Interstate Light"/>
          <w:sz w:val="22"/>
          <w:szCs w:val="22"/>
          <w:lang w:eastAsia="ja-JP"/>
        </w:rPr>
      </w:pPr>
      <w:r w:rsidRPr="00F7152E">
        <w:rPr>
          <w:rFonts w:ascii="Invesco Interstate Light" w:eastAsia="MS Mincho" w:hAnsi="Invesco Interstate Light"/>
          <w:sz w:val="22"/>
          <w:szCs w:val="22"/>
          <w:lang w:eastAsia="ja-JP"/>
        </w:rPr>
        <w:t>I bez prodloužení platnosti ustanovení z roku 2017 se jedná o obrovské poměry dluhu k HDP, které značně přesahují vše, co bylo v historii USA zaznamenáno (předchozí vrchol nastal v roce 2020, kdy poměr hrubého dluhu k HDP podle dat OECD krátce přesáhl 132 %).  Vládní dluh USA by se tím rovněž dostal daleko za hranici, kterou ekonomové považovali za udržitelnou (já jsem si myslel, že 80 % HDP je strop).  Možná je udržitelnost lépe posuzovat podle čistých úrokových nákladů jako podílu na HDP.  Podle CBO bude tento poměr v roce 2025 činit 3,2 % a do roku 2055 vzroste na 5,4 % (nebo podle mých výpočtů na 8-9 %, pokud nedojde ke zrušení daňových škrtů z roku 2017).  Podle dat CBO byl nejvyšší poválečný poměr úrokových nákladů k HDP 3,2 % (v roce 1991). Bohužel považuji některé předpoklady CBO za optimistické.</w:t>
      </w:r>
    </w:p>
    <w:p w14:paraId="2127C5DC" w14:textId="77777777" w:rsidR="00F7152E" w:rsidRPr="00F7152E" w:rsidRDefault="00F7152E" w:rsidP="00F7152E">
      <w:pPr>
        <w:spacing w:line="360" w:lineRule="auto"/>
        <w:jc w:val="both"/>
        <w:rPr>
          <w:rFonts w:ascii="Invesco Interstate Light" w:eastAsia="MS Mincho" w:hAnsi="Invesco Interstate Light"/>
          <w:sz w:val="22"/>
          <w:szCs w:val="22"/>
          <w:lang w:eastAsia="ja-JP"/>
        </w:rPr>
      </w:pPr>
    </w:p>
    <w:p w14:paraId="0AC29CCE" w14:textId="77777777" w:rsidR="00F7152E" w:rsidRDefault="00F7152E" w:rsidP="00F7152E">
      <w:pPr>
        <w:spacing w:line="360" w:lineRule="auto"/>
        <w:jc w:val="both"/>
        <w:rPr>
          <w:rFonts w:ascii="Invesco Interstate Light" w:eastAsia="MS Mincho" w:hAnsi="Invesco Interstate Light"/>
          <w:sz w:val="22"/>
          <w:szCs w:val="22"/>
          <w:lang w:eastAsia="ja-JP"/>
        </w:rPr>
      </w:pPr>
      <w:r w:rsidRPr="00F7152E">
        <w:rPr>
          <w:rFonts w:ascii="Invesco Interstate Light" w:eastAsia="MS Mincho" w:hAnsi="Invesco Interstate Light"/>
          <w:sz w:val="22"/>
          <w:szCs w:val="22"/>
          <w:lang w:eastAsia="ja-JP"/>
        </w:rPr>
        <w:t xml:space="preserve">Očekává se například, že primární rozpočtový deficit bude ve většině let do roku 2055 nižší než 2 %, zatímco průměr od roku 2000 byl 3,0 % (za Trumpovy a </w:t>
      </w:r>
      <w:proofErr w:type="spellStart"/>
      <w:r w:rsidRPr="00F7152E">
        <w:rPr>
          <w:rFonts w:ascii="Invesco Interstate Light" w:eastAsia="MS Mincho" w:hAnsi="Invesco Interstate Light"/>
          <w:sz w:val="22"/>
          <w:szCs w:val="22"/>
          <w:lang w:eastAsia="ja-JP"/>
        </w:rPr>
        <w:t>Bidenovy</w:t>
      </w:r>
      <w:proofErr w:type="spellEnd"/>
      <w:r w:rsidRPr="00F7152E">
        <w:rPr>
          <w:rFonts w:ascii="Invesco Interstate Light" w:eastAsia="MS Mincho" w:hAnsi="Invesco Interstate Light"/>
          <w:sz w:val="22"/>
          <w:szCs w:val="22"/>
          <w:lang w:eastAsia="ja-JP"/>
        </w:rPr>
        <w:t xml:space="preserve"> vlády byl zřídkakdy nižší než 3 %).  Dále se očekává, </w:t>
      </w:r>
      <w:r w:rsidRPr="00F7152E">
        <w:rPr>
          <w:rFonts w:ascii="Invesco Interstate Light" w:eastAsia="MS Mincho" w:hAnsi="Invesco Interstate Light"/>
          <w:sz w:val="22"/>
          <w:szCs w:val="22"/>
          <w:lang w:eastAsia="ja-JP"/>
        </w:rPr>
        <w:lastRenderedPageBreak/>
        <w:t xml:space="preserve">že průměrná úroková sazba dluhu dosáhne maxima 3,6 %, přičemž v letech 2001 až 2007 se pohybovala mezi 4,5 % a 6,6 % (i když tehdy tvořily nižší nákladové dluhopisy chráněné proti inflaci menší část celkového dluhu).   Graf 1 ukazuje mé vlastní projekce budoucího vývoje poměru čistých úroků k HDP.  Uvažuji o několika scénářích, které se liší předpoklady o primárním rozpočtovém deficitu, růstu nominálního HDP a průměrných úrokových nákladech dluhu.  </w:t>
      </w:r>
    </w:p>
    <w:p w14:paraId="49D610BD" w14:textId="77777777" w:rsidR="004B42DE" w:rsidRDefault="004B42DE" w:rsidP="00F7152E">
      <w:pPr>
        <w:spacing w:line="360" w:lineRule="auto"/>
        <w:jc w:val="both"/>
        <w:rPr>
          <w:rFonts w:ascii="Invesco Interstate Light" w:eastAsia="MS Mincho" w:hAnsi="Invesco Interstate Light"/>
          <w:sz w:val="22"/>
          <w:szCs w:val="22"/>
          <w:lang w:eastAsia="ja-JP"/>
        </w:rPr>
      </w:pPr>
    </w:p>
    <w:p w14:paraId="06210777" w14:textId="7EF516A7" w:rsidR="004B42DE" w:rsidRPr="004B42DE" w:rsidRDefault="004B42DE" w:rsidP="00F7152E">
      <w:pPr>
        <w:spacing w:line="360" w:lineRule="auto"/>
        <w:jc w:val="both"/>
        <w:rPr>
          <w:rFonts w:ascii="Invesco Interstate Light" w:eastAsia="MS Mincho" w:hAnsi="Invesco Interstate Light"/>
          <w:b/>
          <w:bCs/>
          <w:sz w:val="22"/>
          <w:szCs w:val="22"/>
          <w:lang w:eastAsia="ja-JP"/>
        </w:rPr>
      </w:pPr>
      <w:r w:rsidRPr="004B42DE">
        <w:rPr>
          <w:rFonts w:ascii="Invesco Interstate Light" w:eastAsia="MS Mincho" w:hAnsi="Invesco Interstate Light"/>
          <w:b/>
          <w:bCs/>
          <w:sz w:val="22"/>
          <w:szCs w:val="22"/>
          <w:lang w:eastAsia="ja-JP"/>
        </w:rPr>
        <w:t>Graf 1: Předpokládané čisté úroky z vládního dluhu USA od roku 2025 do roku 2100 (% HDP)</w:t>
      </w:r>
    </w:p>
    <w:p w14:paraId="47A311E6" w14:textId="6D1A83D3" w:rsidR="00F7152E" w:rsidRDefault="004B42DE" w:rsidP="00F7152E">
      <w:pPr>
        <w:spacing w:line="360" w:lineRule="auto"/>
        <w:jc w:val="both"/>
        <w:rPr>
          <w:rFonts w:ascii="Invesco Interstate Light" w:eastAsia="MS Mincho" w:hAnsi="Invesco Interstate Light"/>
          <w:sz w:val="22"/>
          <w:szCs w:val="22"/>
          <w:lang w:eastAsia="ja-JP"/>
        </w:rPr>
      </w:pPr>
      <w:r w:rsidRPr="004B42DE">
        <w:rPr>
          <w:rFonts w:ascii="Invesco Interstate Light" w:eastAsia="MS Mincho" w:hAnsi="Invesco Interstate Light"/>
          <w:sz w:val="22"/>
          <w:szCs w:val="22"/>
          <w:lang w:eastAsia="ja-JP"/>
        </w:rPr>
        <w:drawing>
          <wp:inline distT="0" distB="0" distL="0" distR="0" wp14:anchorId="2D4038DA" wp14:editId="75D2D052">
            <wp:extent cx="6108065" cy="2077720"/>
            <wp:effectExtent l="0" t="0" r="6985" b="0"/>
            <wp:docPr id="188174657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46577" name=""/>
                    <pic:cNvPicPr/>
                  </pic:nvPicPr>
                  <pic:blipFill>
                    <a:blip r:embed="rId11"/>
                    <a:stretch>
                      <a:fillRect/>
                    </a:stretch>
                  </pic:blipFill>
                  <pic:spPr>
                    <a:xfrm>
                      <a:off x="0" y="0"/>
                      <a:ext cx="6108065" cy="2077720"/>
                    </a:xfrm>
                    <a:prstGeom prst="rect">
                      <a:avLst/>
                    </a:prstGeom>
                  </pic:spPr>
                </pic:pic>
              </a:graphicData>
            </a:graphic>
          </wp:inline>
        </w:drawing>
      </w:r>
    </w:p>
    <w:p w14:paraId="5BFE0023" w14:textId="4DBA9222" w:rsidR="004B42DE" w:rsidRPr="004B42DE" w:rsidRDefault="004B42DE" w:rsidP="004B42DE">
      <w:pPr>
        <w:spacing w:line="240" w:lineRule="auto"/>
        <w:jc w:val="both"/>
        <w:rPr>
          <w:rFonts w:ascii="Invesco Interstate Light" w:eastAsia="MS Mincho" w:hAnsi="Invesco Interstate Light"/>
          <w:i/>
          <w:iCs/>
          <w:lang w:eastAsia="ja-JP"/>
        </w:rPr>
      </w:pPr>
      <w:r w:rsidRPr="004B42DE">
        <w:rPr>
          <w:rFonts w:ascii="Invesco Interstate Light" w:eastAsia="MS Mincho" w:hAnsi="Invesco Interstate Light"/>
          <w:i/>
          <w:iCs/>
          <w:lang w:eastAsia="ja-JP"/>
        </w:rPr>
        <w:t>Poznámka: Ro</w:t>
      </w:r>
      <w:r w:rsidRPr="004B42DE">
        <w:rPr>
          <w:rFonts w:ascii="Invesco Interstate Light" w:eastAsia="MS Mincho" w:hAnsi="Invesco Interstate Light" w:hint="eastAsia"/>
          <w:i/>
          <w:iCs/>
          <w:lang w:eastAsia="ja-JP"/>
        </w:rPr>
        <w:t>č</w:t>
      </w:r>
      <w:r w:rsidRPr="004B42DE">
        <w:rPr>
          <w:rFonts w:ascii="Invesco Interstate Light" w:eastAsia="MS Mincho" w:hAnsi="Invesco Interstate Light"/>
          <w:i/>
          <w:iCs/>
          <w:lang w:eastAsia="ja-JP"/>
        </w:rPr>
        <w:t>ní údaje od roku 2025 do roku 2100. Projekce vycházejí z výchozího bodu pom</w:t>
      </w:r>
      <w:r w:rsidRPr="004B42DE">
        <w:rPr>
          <w:rFonts w:ascii="Invesco Interstate Light" w:eastAsia="MS Mincho" w:hAnsi="Invesco Interstate Light" w:hint="eastAsia"/>
          <w:i/>
          <w:iCs/>
          <w:lang w:eastAsia="ja-JP"/>
        </w:rPr>
        <w:t>ě</w:t>
      </w:r>
      <w:r w:rsidRPr="004B42DE">
        <w:rPr>
          <w:rFonts w:ascii="Invesco Interstate Light" w:eastAsia="MS Mincho" w:hAnsi="Invesco Interstate Light"/>
          <w:i/>
          <w:iCs/>
          <w:lang w:eastAsia="ja-JP"/>
        </w:rPr>
        <w:t xml:space="preserve">ru </w:t>
      </w:r>
      <w:r w:rsidRPr="004B42DE">
        <w:rPr>
          <w:rFonts w:ascii="Invesco Interstate Light" w:eastAsia="MS Mincho" w:hAnsi="Invesco Interstate Light" w:hint="eastAsia"/>
          <w:i/>
          <w:iCs/>
          <w:lang w:eastAsia="ja-JP"/>
        </w:rPr>
        <w:t>č</w:t>
      </w:r>
      <w:r w:rsidRPr="004B42DE">
        <w:rPr>
          <w:rFonts w:ascii="Invesco Interstate Light" w:eastAsia="MS Mincho" w:hAnsi="Invesco Interstate Light"/>
          <w:i/>
          <w:iCs/>
          <w:lang w:eastAsia="ja-JP"/>
        </w:rPr>
        <w:t>istého ve</w:t>
      </w:r>
      <w:r w:rsidRPr="004B42DE">
        <w:rPr>
          <w:rFonts w:ascii="Invesco Interstate Light" w:eastAsia="MS Mincho" w:hAnsi="Invesco Interstate Light" w:hint="eastAsia"/>
          <w:i/>
          <w:iCs/>
          <w:lang w:eastAsia="ja-JP"/>
        </w:rPr>
        <w:t>ř</w:t>
      </w:r>
      <w:r w:rsidRPr="004B42DE">
        <w:rPr>
          <w:rFonts w:ascii="Invesco Interstate Light" w:eastAsia="MS Mincho" w:hAnsi="Invesco Interstate Light"/>
          <w:i/>
          <w:iCs/>
          <w:lang w:eastAsia="ja-JP"/>
        </w:rPr>
        <w:t>ejného dluhu k HDP v roce 2024 (s využitím údaj</w:t>
      </w:r>
      <w:r w:rsidRPr="004B42DE">
        <w:rPr>
          <w:rFonts w:ascii="Invesco Interstate Light" w:eastAsia="MS Mincho" w:hAnsi="Invesco Interstate Light" w:hint="eastAsia"/>
          <w:i/>
          <w:iCs/>
          <w:lang w:eastAsia="ja-JP"/>
        </w:rPr>
        <w:t>ů</w:t>
      </w:r>
      <w:r w:rsidRPr="004B42DE">
        <w:rPr>
          <w:rFonts w:ascii="Invesco Interstate Light" w:eastAsia="MS Mincho" w:hAnsi="Invesco Interstate Light"/>
          <w:i/>
          <w:iCs/>
          <w:lang w:eastAsia="ja-JP"/>
        </w:rPr>
        <w:t xml:space="preserve"> OECD), p</w:t>
      </w:r>
      <w:r w:rsidRPr="004B42DE">
        <w:rPr>
          <w:rFonts w:ascii="Invesco Interstate Light" w:eastAsia="MS Mincho" w:hAnsi="Invesco Interstate Light" w:hint="eastAsia"/>
          <w:i/>
          <w:iCs/>
          <w:lang w:eastAsia="ja-JP"/>
        </w:rPr>
        <w:t>ř</w:t>
      </w:r>
      <w:r w:rsidRPr="004B42DE">
        <w:rPr>
          <w:rFonts w:ascii="Invesco Interstate Light" w:eastAsia="MS Mincho" w:hAnsi="Invesco Interstate Light"/>
          <w:i/>
          <w:iCs/>
          <w:lang w:eastAsia="ja-JP"/>
        </w:rPr>
        <w:t>i</w:t>
      </w:r>
      <w:r w:rsidRPr="004B42DE">
        <w:rPr>
          <w:rFonts w:ascii="Invesco Interstate Light" w:eastAsia="MS Mincho" w:hAnsi="Invesco Interstate Light" w:hint="eastAsia"/>
          <w:i/>
          <w:iCs/>
          <w:lang w:eastAsia="ja-JP"/>
        </w:rPr>
        <w:t>č</w:t>
      </w:r>
      <w:r w:rsidRPr="004B42DE">
        <w:rPr>
          <w:rFonts w:ascii="Invesco Interstate Light" w:eastAsia="MS Mincho" w:hAnsi="Invesco Interstate Light"/>
          <w:i/>
          <w:iCs/>
          <w:lang w:eastAsia="ja-JP"/>
        </w:rPr>
        <w:t>emž budoucí pom</w:t>
      </w:r>
      <w:r w:rsidRPr="004B42DE">
        <w:rPr>
          <w:rFonts w:ascii="Invesco Interstate Light" w:eastAsia="MS Mincho" w:hAnsi="Invesco Interstate Light" w:hint="eastAsia"/>
          <w:i/>
          <w:iCs/>
          <w:lang w:eastAsia="ja-JP"/>
        </w:rPr>
        <w:t>ě</w:t>
      </w:r>
      <w:r w:rsidRPr="004B42DE">
        <w:rPr>
          <w:rFonts w:ascii="Invesco Interstate Light" w:eastAsia="MS Mincho" w:hAnsi="Invesco Interstate Light"/>
          <w:i/>
          <w:iCs/>
          <w:lang w:eastAsia="ja-JP"/>
        </w:rPr>
        <w:t>r dluhu k HDP závisí na p</w:t>
      </w:r>
      <w:r w:rsidRPr="004B42DE">
        <w:rPr>
          <w:rFonts w:ascii="Invesco Interstate Light" w:eastAsia="MS Mincho" w:hAnsi="Invesco Interstate Light" w:hint="eastAsia"/>
          <w:i/>
          <w:iCs/>
          <w:lang w:eastAsia="ja-JP"/>
        </w:rPr>
        <w:t>ř</w:t>
      </w:r>
      <w:r w:rsidRPr="004B42DE">
        <w:rPr>
          <w:rFonts w:ascii="Invesco Interstate Light" w:eastAsia="MS Mincho" w:hAnsi="Invesco Interstate Light"/>
          <w:i/>
          <w:iCs/>
          <w:lang w:eastAsia="ja-JP"/>
        </w:rPr>
        <w:t>edpokladech o primárních rozpo</w:t>
      </w:r>
      <w:r w:rsidRPr="004B42DE">
        <w:rPr>
          <w:rFonts w:ascii="Invesco Interstate Light" w:eastAsia="MS Mincho" w:hAnsi="Invesco Interstate Light" w:hint="eastAsia"/>
          <w:i/>
          <w:iCs/>
          <w:lang w:eastAsia="ja-JP"/>
        </w:rPr>
        <w:t>č</w:t>
      </w:r>
      <w:r w:rsidRPr="004B42DE">
        <w:rPr>
          <w:rFonts w:ascii="Invesco Interstate Light" w:eastAsia="MS Mincho" w:hAnsi="Invesco Interstate Light"/>
          <w:i/>
          <w:iCs/>
          <w:lang w:eastAsia="ja-JP"/>
        </w:rPr>
        <w:t>tových schodcích, r</w:t>
      </w:r>
      <w:r w:rsidRPr="004B42DE">
        <w:rPr>
          <w:rFonts w:ascii="Invesco Interstate Light" w:eastAsia="MS Mincho" w:hAnsi="Invesco Interstate Light" w:hint="eastAsia"/>
          <w:i/>
          <w:iCs/>
          <w:lang w:eastAsia="ja-JP"/>
        </w:rPr>
        <w:t>ů</w:t>
      </w:r>
      <w:r w:rsidRPr="004B42DE">
        <w:rPr>
          <w:rFonts w:ascii="Invesco Interstate Light" w:eastAsia="MS Mincho" w:hAnsi="Invesco Interstate Light"/>
          <w:i/>
          <w:iCs/>
          <w:lang w:eastAsia="ja-JP"/>
        </w:rPr>
        <w:t>stu nominálního HDP a pr</w:t>
      </w:r>
      <w:r w:rsidRPr="004B42DE">
        <w:rPr>
          <w:rFonts w:ascii="Invesco Interstate Light" w:eastAsia="MS Mincho" w:hAnsi="Invesco Interstate Light" w:hint="eastAsia"/>
          <w:i/>
          <w:iCs/>
          <w:lang w:eastAsia="ja-JP"/>
        </w:rPr>
        <w:t>ů</w:t>
      </w:r>
      <w:r w:rsidRPr="004B42DE">
        <w:rPr>
          <w:rFonts w:ascii="Invesco Interstate Light" w:eastAsia="MS Mincho" w:hAnsi="Invesco Interstate Light"/>
          <w:i/>
          <w:iCs/>
          <w:lang w:eastAsia="ja-JP"/>
        </w:rPr>
        <w:t>m</w:t>
      </w:r>
      <w:r w:rsidRPr="004B42DE">
        <w:rPr>
          <w:rFonts w:ascii="Invesco Interstate Light" w:eastAsia="MS Mincho" w:hAnsi="Invesco Interstate Light" w:hint="eastAsia"/>
          <w:i/>
          <w:iCs/>
          <w:lang w:eastAsia="ja-JP"/>
        </w:rPr>
        <w:t>ě</w:t>
      </w:r>
      <w:r w:rsidRPr="004B42DE">
        <w:rPr>
          <w:rFonts w:ascii="Invesco Interstate Light" w:eastAsia="MS Mincho" w:hAnsi="Invesco Interstate Light"/>
          <w:i/>
          <w:iCs/>
          <w:lang w:eastAsia="ja-JP"/>
        </w:rPr>
        <w:t>rné úrokové sazb</w:t>
      </w:r>
      <w:r w:rsidRPr="004B42DE">
        <w:rPr>
          <w:rFonts w:ascii="Invesco Interstate Light" w:eastAsia="MS Mincho" w:hAnsi="Invesco Interstate Light" w:hint="eastAsia"/>
          <w:i/>
          <w:iCs/>
          <w:lang w:eastAsia="ja-JP"/>
        </w:rPr>
        <w:t>ě</w:t>
      </w:r>
      <w:r w:rsidRPr="004B42DE">
        <w:rPr>
          <w:rFonts w:ascii="Invesco Interstate Light" w:eastAsia="MS Mincho" w:hAnsi="Invesco Interstate Light"/>
          <w:i/>
          <w:iCs/>
          <w:lang w:eastAsia="ja-JP"/>
        </w:rPr>
        <w:t xml:space="preserve"> vládního dluhu USA (historické údaje poskytlo americké ministerstvo financí). „HDP“ je nominální r</w:t>
      </w:r>
      <w:r w:rsidRPr="004B42DE">
        <w:rPr>
          <w:rFonts w:ascii="Invesco Interstate Light" w:eastAsia="MS Mincho" w:hAnsi="Invesco Interstate Light" w:hint="eastAsia"/>
          <w:i/>
          <w:iCs/>
          <w:lang w:eastAsia="ja-JP"/>
        </w:rPr>
        <w:t>ů</w:t>
      </w:r>
      <w:r w:rsidRPr="004B42DE">
        <w:rPr>
          <w:rFonts w:ascii="Invesco Interstate Light" w:eastAsia="MS Mincho" w:hAnsi="Invesco Interstate Light"/>
          <w:i/>
          <w:iCs/>
          <w:lang w:eastAsia="ja-JP"/>
        </w:rPr>
        <w:t>st HDP. „BY“ je výnos dluhopis</w:t>
      </w:r>
      <w:r w:rsidRPr="004B42DE">
        <w:rPr>
          <w:rFonts w:ascii="Invesco Interstate Light" w:eastAsia="MS Mincho" w:hAnsi="Invesco Interstate Light" w:hint="eastAsia"/>
          <w:i/>
          <w:iCs/>
          <w:lang w:eastAsia="ja-JP"/>
        </w:rPr>
        <w:t>ů</w:t>
      </w:r>
      <w:r w:rsidRPr="004B42DE">
        <w:rPr>
          <w:rFonts w:ascii="Invesco Interstate Light" w:eastAsia="MS Mincho" w:hAnsi="Invesco Interstate Light"/>
          <w:i/>
          <w:iCs/>
          <w:lang w:eastAsia="ja-JP"/>
        </w:rPr>
        <w:t xml:space="preserve"> (nebo p</w:t>
      </w:r>
      <w:r w:rsidRPr="004B42DE">
        <w:rPr>
          <w:rFonts w:ascii="Invesco Interstate Light" w:eastAsia="MS Mincho" w:hAnsi="Invesco Interstate Light" w:hint="eastAsia"/>
          <w:i/>
          <w:iCs/>
          <w:lang w:eastAsia="ja-JP"/>
        </w:rPr>
        <w:t>ř</w:t>
      </w:r>
      <w:r w:rsidRPr="004B42DE">
        <w:rPr>
          <w:rFonts w:ascii="Invesco Interstate Light" w:eastAsia="MS Mincho" w:hAnsi="Invesco Interstate Light"/>
          <w:i/>
          <w:iCs/>
          <w:lang w:eastAsia="ja-JP"/>
        </w:rPr>
        <w:t>edpokládaná pr</w:t>
      </w:r>
      <w:r w:rsidRPr="004B42DE">
        <w:rPr>
          <w:rFonts w:ascii="Invesco Interstate Light" w:eastAsia="MS Mincho" w:hAnsi="Invesco Interstate Light" w:hint="eastAsia"/>
          <w:i/>
          <w:iCs/>
          <w:lang w:eastAsia="ja-JP"/>
        </w:rPr>
        <w:t>ů</w:t>
      </w:r>
      <w:r w:rsidRPr="004B42DE">
        <w:rPr>
          <w:rFonts w:ascii="Invesco Interstate Light" w:eastAsia="MS Mincho" w:hAnsi="Invesco Interstate Light"/>
          <w:i/>
          <w:iCs/>
          <w:lang w:eastAsia="ja-JP"/>
        </w:rPr>
        <w:t>m</w:t>
      </w:r>
      <w:r w:rsidRPr="004B42DE">
        <w:rPr>
          <w:rFonts w:ascii="Invesco Interstate Light" w:eastAsia="MS Mincho" w:hAnsi="Invesco Interstate Light" w:hint="eastAsia"/>
          <w:i/>
          <w:iCs/>
          <w:lang w:eastAsia="ja-JP"/>
        </w:rPr>
        <w:t>ě</w:t>
      </w:r>
      <w:r w:rsidRPr="004B42DE">
        <w:rPr>
          <w:rFonts w:ascii="Invesco Interstate Light" w:eastAsia="MS Mincho" w:hAnsi="Invesco Interstate Light"/>
          <w:i/>
          <w:iCs/>
          <w:lang w:eastAsia="ja-JP"/>
        </w:rPr>
        <w:t>rná úroková sazba nesplaceného dluhu). „Rozpo</w:t>
      </w:r>
      <w:r w:rsidRPr="004B42DE">
        <w:rPr>
          <w:rFonts w:ascii="Invesco Interstate Light" w:eastAsia="MS Mincho" w:hAnsi="Invesco Interstate Light" w:hint="eastAsia"/>
          <w:i/>
          <w:iCs/>
          <w:lang w:eastAsia="ja-JP"/>
        </w:rPr>
        <w:t>č</w:t>
      </w:r>
      <w:r w:rsidRPr="004B42DE">
        <w:rPr>
          <w:rFonts w:ascii="Invesco Interstate Light" w:eastAsia="MS Mincho" w:hAnsi="Invesco Interstate Light"/>
          <w:i/>
          <w:iCs/>
          <w:lang w:eastAsia="ja-JP"/>
        </w:rPr>
        <w:t>et/HDP“ je primární rozpo</w:t>
      </w:r>
      <w:r w:rsidRPr="004B42DE">
        <w:rPr>
          <w:rFonts w:ascii="Invesco Interstate Light" w:eastAsia="MS Mincho" w:hAnsi="Invesco Interstate Light" w:hint="eastAsia"/>
          <w:i/>
          <w:iCs/>
          <w:lang w:eastAsia="ja-JP"/>
        </w:rPr>
        <w:t>č</w:t>
      </w:r>
      <w:r w:rsidRPr="004B42DE">
        <w:rPr>
          <w:rFonts w:ascii="Invesco Interstate Light" w:eastAsia="MS Mincho" w:hAnsi="Invesco Interstate Light"/>
          <w:i/>
          <w:iCs/>
          <w:lang w:eastAsia="ja-JP"/>
        </w:rPr>
        <w:t>tové saldo (tj. p</w:t>
      </w:r>
      <w:r w:rsidRPr="004B42DE">
        <w:rPr>
          <w:rFonts w:ascii="Invesco Interstate Light" w:eastAsia="MS Mincho" w:hAnsi="Invesco Interstate Light" w:hint="eastAsia"/>
          <w:i/>
          <w:iCs/>
          <w:lang w:eastAsia="ja-JP"/>
        </w:rPr>
        <w:t>ř</w:t>
      </w:r>
      <w:r w:rsidRPr="004B42DE">
        <w:rPr>
          <w:rFonts w:ascii="Invesco Interstate Light" w:eastAsia="MS Mincho" w:hAnsi="Invesco Interstate Light"/>
          <w:i/>
          <w:iCs/>
          <w:lang w:eastAsia="ja-JP"/>
        </w:rPr>
        <w:t>ed zapo</w:t>
      </w:r>
      <w:r w:rsidRPr="004B42DE">
        <w:rPr>
          <w:rFonts w:ascii="Invesco Interstate Light" w:eastAsia="MS Mincho" w:hAnsi="Invesco Interstate Light" w:hint="eastAsia"/>
          <w:i/>
          <w:iCs/>
          <w:lang w:eastAsia="ja-JP"/>
        </w:rPr>
        <w:t>č</w:t>
      </w:r>
      <w:r w:rsidRPr="004B42DE">
        <w:rPr>
          <w:rFonts w:ascii="Invesco Interstate Light" w:eastAsia="MS Mincho" w:hAnsi="Invesco Interstate Light"/>
          <w:i/>
          <w:iCs/>
          <w:lang w:eastAsia="ja-JP"/>
        </w:rPr>
        <w:t>tením úrokových náklad</w:t>
      </w:r>
      <w:r w:rsidRPr="004B42DE">
        <w:rPr>
          <w:rFonts w:ascii="Invesco Interstate Light" w:eastAsia="MS Mincho" w:hAnsi="Invesco Interstate Light" w:hint="eastAsia"/>
          <w:i/>
          <w:iCs/>
          <w:lang w:eastAsia="ja-JP"/>
        </w:rPr>
        <w:t>ů</w:t>
      </w:r>
      <w:r w:rsidRPr="004B42DE">
        <w:rPr>
          <w:rFonts w:ascii="Invesco Interstate Light" w:eastAsia="MS Mincho" w:hAnsi="Invesco Interstate Light"/>
          <w:i/>
          <w:iCs/>
          <w:lang w:eastAsia="ja-JP"/>
        </w:rPr>
        <w:t>) d</w:t>
      </w:r>
      <w:r w:rsidRPr="004B42DE">
        <w:rPr>
          <w:rFonts w:ascii="Invesco Interstate Light" w:eastAsia="MS Mincho" w:hAnsi="Invesco Interstate Light" w:hint="eastAsia"/>
          <w:i/>
          <w:iCs/>
          <w:lang w:eastAsia="ja-JP"/>
        </w:rPr>
        <w:t>ě</w:t>
      </w:r>
      <w:r w:rsidRPr="004B42DE">
        <w:rPr>
          <w:rFonts w:ascii="Invesco Interstate Light" w:eastAsia="MS Mincho" w:hAnsi="Invesco Interstate Light"/>
          <w:i/>
          <w:iCs/>
          <w:lang w:eastAsia="ja-JP"/>
        </w:rPr>
        <w:t>lené HDP. „Opakovat posledních 10 let“ je scéná</w:t>
      </w:r>
      <w:r w:rsidRPr="004B42DE">
        <w:rPr>
          <w:rFonts w:ascii="Invesco Interstate Light" w:eastAsia="MS Mincho" w:hAnsi="Invesco Interstate Light" w:hint="eastAsia"/>
          <w:i/>
          <w:iCs/>
          <w:lang w:eastAsia="ja-JP"/>
        </w:rPr>
        <w:t>ř</w:t>
      </w:r>
      <w:r w:rsidRPr="004B42DE">
        <w:rPr>
          <w:rFonts w:ascii="Invesco Interstate Light" w:eastAsia="MS Mincho" w:hAnsi="Invesco Interstate Light"/>
          <w:i/>
          <w:iCs/>
          <w:lang w:eastAsia="ja-JP"/>
        </w:rPr>
        <w:t>, ve kterém jsou všechny hodnoty parametr</w:t>
      </w:r>
      <w:r w:rsidRPr="004B42DE">
        <w:rPr>
          <w:rFonts w:ascii="Invesco Interstate Light" w:eastAsia="MS Mincho" w:hAnsi="Invesco Interstate Light" w:hint="eastAsia"/>
          <w:i/>
          <w:iCs/>
          <w:lang w:eastAsia="ja-JP"/>
        </w:rPr>
        <w:t>ů</w:t>
      </w:r>
      <w:r w:rsidRPr="004B42DE">
        <w:rPr>
          <w:rFonts w:ascii="Invesco Interstate Light" w:eastAsia="MS Mincho" w:hAnsi="Invesco Interstate Light"/>
          <w:i/>
          <w:iCs/>
          <w:lang w:eastAsia="ja-JP"/>
        </w:rPr>
        <w:t xml:space="preserve"> v souladu s pr</w:t>
      </w:r>
      <w:r w:rsidRPr="004B42DE">
        <w:rPr>
          <w:rFonts w:ascii="Invesco Interstate Light" w:eastAsia="MS Mincho" w:hAnsi="Invesco Interstate Light" w:hint="eastAsia"/>
          <w:i/>
          <w:iCs/>
          <w:lang w:eastAsia="ja-JP"/>
        </w:rPr>
        <w:t>ů</w:t>
      </w:r>
      <w:r w:rsidRPr="004B42DE">
        <w:rPr>
          <w:rFonts w:ascii="Invesco Interstate Light" w:eastAsia="MS Mincho" w:hAnsi="Invesco Interstate Light"/>
          <w:i/>
          <w:iCs/>
          <w:lang w:eastAsia="ja-JP"/>
        </w:rPr>
        <w:t>m</w:t>
      </w:r>
      <w:r w:rsidRPr="004B42DE">
        <w:rPr>
          <w:rFonts w:ascii="Invesco Interstate Light" w:eastAsia="MS Mincho" w:hAnsi="Invesco Interstate Light" w:hint="eastAsia"/>
          <w:i/>
          <w:iCs/>
          <w:lang w:eastAsia="ja-JP"/>
        </w:rPr>
        <w:t>ě</w:t>
      </w:r>
      <w:r w:rsidRPr="004B42DE">
        <w:rPr>
          <w:rFonts w:ascii="Invesco Interstate Light" w:eastAsia="MS Mincho" w:hAnsi="Invesco Interstate Light"/>
          <w:i/>
          <w:iCs/>
          <w:lang w:eastAsia="ja-JP"/>
        </w:rPr>
        <w:t>rem posledních 10 let. „</w:t>
      </w:r>
      <w:proofErr w:type="spellStart"/>
      <w:r w:rsidRPr="004B42DE">
        <w:rPr>
          <w:rFonts w:ascii="Invesco Interstate Light" w:eastAsia="MS Mincho" w:hAnsi="Invesco Interstate Light"/>
          <w:i/>
          <w:iCs/>
          <w:lang w:eastAsia="ja-JP"/>
        </w:rPr>
        <w:t>Repeat</w:t>
      </w:r>
      <w:proofErr w:type="spellEnd"/>
      <w:r w:rsidRPr="004B42DE">
        <w:rPr>
          <w:rFonts w:ascii="Invesco Interstate Light" w:eastAsia="MS Mincho" w:hAnsi="Invesco Interstate Light"/>
          <w:i/>
          <w:iCs/>
          <w:lang w:eastAsia="ja-JP"/>
        </w:rPr>
        <w:t xml:space="preserve"> last 20yr“ používá pr</w:t>
      </w:r>
      <w:r w:rsidRPr="004B42DE">
        <w:rPr>
          <w:rFonts w:ascii="Invesco Interstate Light" w:eastAsia="MS Mincho" w:hAnsi="Invesco Interstate Light" w:hint="eastAsia"/>
          <w:i/>
          <w:iCs/>
          <w:lang w:eastAsia="ja-JP"/>
        </w:rPr>
        <w:t>ů</w:t>
      </w:r>
      <w:r w:rsidRPr="004B42DE">
        <w:rPr>
          <w:rFonts w:ascii="Invesco Interstate Light" w:eastAsia="MS Mincho" w:hAnsi="Invesco Interstate Light"/>
          <w:i/>
          <w:iCs/>
          <w:lang w:eastAsia="ja-JP"/>
        </w:rPr>
        <w:t>m</w:t>
      </w:r>
      <w:r w:rsidRPr="004B42DE">
        <w:rPr>
          <w:rFonts w:ascii="Invesco Interstate Light" w:eastAsia="MS Mincho" w:hAnsi="Invesco Interstate Light" w:hint="eastAsia"/>
          <w:i/>
          <w:iCs/>
          <w:lang w:eastAsia="ja-JP"/>
        </w:rPr>
        <w:t>ě</w:t>
      </w:r>
      <w:r w:rsidRPr="004B42DE">
        <w:rPr>
          <w:rFonts w:ascii="Invesco Interstate Light" w:eastAsia="MS Mincho" w:hAnsi="Invesco Interstate Light"/>
          <w:i/>
          <w:iCs/>
          <w:lang w:eastAsia="ja-JP"/>
        </w:rPr>
        <w:t>ry posledních 20 let. „Nejlepší odhad“ je náš nejlepší odhad budoucích hodnot parametr</w:t>
      </w:r>
      <w:r w:rsidRPr="004B42DE">
        <w:rPr>
          <w:rFonts w:ascii="Invesco Interstate Light" w:eastAsia="MS Mincho" w:hAnsi="Invesco Interstate Light" w:hint="eastAsia"/>
          <w:i/>
          <w:iCs/>
          <w:lang w:eastAsia="ja-JP"/>
        </w:rPr>
        <w:t>ů</w:t>
      </w:r>
      <w:r w:rsidRPr="004B42DE">
        <w:rPr>
          <w:rFonts w:ascii="Invesco Interstate Light" w:eastAsia="MS Mincho" w:hAnsi="Invesco Interstate Light"/>
          <w:i/>
          <w:iCs/>
          <w:lang w:eastAsia="ja-JP"/>
        </w:rPr>
        <w:t>. Pro srovnání: Rozpo</w:t>
      </w:r>
      <w:r w:rsidRPr="004B42DE">
        <w:rPr>
          <w:rFonts w:ascii="Invesco Interstate Light" w:eastAsia="MS Mincho" w:hAnsi="Invesco Interstate Light" w:hint="eastAsia"/>
          <w:i/>
          <w:iCs/>
          <w:lang w:eastAsia="ja-JP"/>
        </w:rPr>
        <w:t>č</w:t>
      </w:r>
      <w:r w:rsidRPr="004B42DE">
        <w:rPr>
          <w:rFonts w:ascii="Invesco Interstate Light" w:eastAsia="MS Mincho" w:hAnsi="Invesco Interstate Light"/>
          <w:i/>
          <w:iCs/>
          <w:lang w:eastAsia="ja-JP"/>
        </w:rPr>
        <w:t>tový ú</w:t>
      </w:r>
      <w:r w:rsidRPr="004B42DE">
        <w:rPr>
          <w:rFonts w:ascii="Invesco Interstate Light" w:eastAsia="MS Mincho" w:hAnsi="Invesco Interstate Light" w:hint="eastAsia"/>
          <w:i/>
          <w:iCs/>
          <w:lang w:eastAsia="ja-JP"/>
        </w:rPr>
        <w:t>ř</w:t>
      </w:r>
      <w:r w:rsidRPr="004B42DE">
        <w:rPr>
          <w:rFonts w:ascii="Invesco Interstate Light" w:eastAsia="MS Mincho" w:hAnsi="Invesco Interstate Light"/>
          <w:i/>
          <w:iCs/>
          <w:lang w:eastAsia="ja-JP"/>
        </w:rPr>
        <w:t>ad Kongresu USA odhaduje, že pom</w:t>
      </w:r>
      <w:r w:rsidRPr="004B42DE">
        <w:rPr>
          <w:rFonts w:ascii="Invesco Interstate Light" w:eastAsia="MS Mincho" w:hAnsi="Invesco Interstate Light" w:hint="eastAsia"/>
          <w:i/>
          <w:iCs/>
          <w:lang w:eastAsia="ja-JP"/>
        </w:rPr>
        <w:t>ě</w:t>
      </w:r>
      <w:r w:rsidRPr="004B42DE">
        <w:rPr>
          <w:rFonts w:ascii="Invesco Interstate Light" w:eastAsia="MS Mincho" w:hAnsi="Invesco Interstate Light"/>
          <w:i/>
          <w:iCs/>
          <w:lang w:eastAsia="ja-JP"/>
        </w:rPr>
        <w:t xml:space="preserve">r </w:t>
      </w:r>
      <w:r w:rsidRPr="004B42DE">
        <w:rPr>
          <w:rFonts w:ascii="Invesco Interstate Light" w:eastAsia="MS Mincho" w:hAnsi="Invesco Interstate Light" w:hint="eastAsia"/>
          <w:i/>
          <w:iCs/>
          <w:lang w:eastAsia="ja-JP"/>
        </w:rPr>
        <w:t>č</w:t>
      </w:r>
      <w:r w:rsidRPr="004B42DE">
        <w:rPr>
          <w:rFonts w:ascii="Invesco Interstate Light" w:eastAsia="MS Mincho" w:hAnsi="Invesco Interstate Light"/>
          <w:i/>
          <w:iCs/>
          <w:lang w:eastAsia="ja-JP"/>
        </w:rPr>
        <w:t>istých úrok</w:t>
      </w:r>
      <w:r w:rsidRPr="004B42DE">
        <w:rPr>
          <w:rFonts w:ascii="Invesco Interstate Light" w:eastAsia="MS Mincho" w:hAnsi="Invesco Interstate Light" w:hint="eastAsia"/>
          <w:i/>
          <w:iCs/>
          <w:lang w:eastAsia="ja-JP"/>
        </w:rPr>
        <w:t>ů</w:t>
      </w:r>
      <w:r w:rsidRPr="004B42DE">
        <w:rPr>
          <w:rFonts w:ascii="Invesco Interstate Light" w:eastAsia="MS Mincho" w:hAnsi="Invesco Interstate Light"/>
          <w:i/>
          <w:iCs/>
          <w:lang w:eastAsia="ja-JP"/>
        </w:rPr>
        <w:t xml:space="preserve"> k HDP bude v roce 2025 </w:t>
      </w:r>
      <w:r w:rsidRPr="004B42DE">
        <w:rPr>
          <w:rFonts w:ascii="Invesco Interstate Light" w:eastAsia="MS Mincho" w:hAnsi="Invesco Interstate Light" w:hint="eastAsia"/>
          <w:i/>
          <w:iCs/>
          <w:lang w:eastAsia="ja-JP"/>
        </w:rPr>
        <w:t>č</w:t>
      </w:r>
      <w:r w:rsidRPr="004B42DE">
        <w:rPr>
          <w:rFonts w:ascii="Invesco Interstate Light" w:eastAsia="MS Mincho" w:hAnsi="Invesco Interstate Light"/>
          <w:i/>
          <w:iCs/>
          <w:lang w:eastAsia="ja-JP"/>
        </w:rPr>
        <w:t>init 3,2 %. Tyto názory se nemusí naplnit. OECD, Ministerstvo financí USA, Rozpo</w:t>
      </w:r>
      <w:r w:rsidRPr="004B42DE">
        <w:rPr>
          <w:rFonts w:ascii="Invesco Interstate Light" w:eastAsia="MS Mincho" w:hAnsi="Invesco Interstate Light" w:hint="eastAsia"/>
          <w:i/>
          <w:iCs/>
          <w:lang w:eastAsia="ja-JP"/>
        </w:rPr>
        <w:t>č</w:t>
      </w:r>
      <w:r w:rsidRPr="004B42DE">
        <w:rPr>
          <w:rFonts w:ascii="Invesco Interstate Light" w:eastAsia="MS Mincho" w:hAnsi="Invesco Interstate Light"/>
          <w:i/>
          <w:iCs/>
          <w:lang w:eastAsia="ja-JP"/>
        </w:rPr>
        <w:t>tový ú</w:t>
      </w:r>
      <w:r w:rsidRPr="004B42DE">
        <w:rPr>
          <w:rFonts w:ascii="Invesco Interstate Light" w:eastAsia="MS Mincho" w:hAnsi="Invesco Interstate Light" w:hint="eastAsia"/>
          <w:i/>
          <w:iCs/>
          <w:lang w:eastAsia="ja-JP"/>
        </w:rPr>
        <w:t>ř</w:t>
      </w:r>
      <w:r w:rsidRPr="004B42DE">
        <w:rPr>
          <w:rFonts w:ascii="Invesco Interstate Light" w:eastAsia="MS Mincho" w:hAnsi="Invesco Interstate Light"/>
          <w:i/>
          <w:iCs/>
          <w:lang w:eastAsia="ja-JP"/>
        </w:rPr>
        <w:t xml:space="preserve">ad Kongresu USA, LSEG </w:t>
      </w:r>
      <w:proofErr w:type="spellStart"/>
      <w:r w:rsidRPr="004B42DE">
        <w:rPr>
          <w:rFonts w:ascii="Invesco Interstate Light" w:eastAsia="MS Mincho" w:hAnsi="Invesco Interstate Light"/>
          <w:i/>
          <w:iCs/>
          <w:lang w:eastAsia="ja-JP"/>
        </w:rPr>
        <w:t>Datastream</w:t>
      </w:r>
      <w:proofErr w:type="spellEnd"/>
      <w:r w:rsidRPr="004B42DE">
        <w:rPr>
          <w:rFonts w:ascii="Invesco Interstate Light" w:eastAsia="MS Mincho" w:hAnsi="Invesco Interstate Light"/>
          <w:i/>
          <w:iCs/>
          <w:lang w:eastAsia="ja-JP"/>
        </w:rPr>
        <w:t xml:space="preserve"> a </w:t>
      </w:r>
      <w:proofErr w:type="spellStart"/>
      <w:r w:rsidRPr="004B42DE">
        <w:rPr>
          <w:rFonts w:ascii="Invesco Interstate Light" w:eastAsia="MS Mincho" w:hAnsi="Invesco Interstate Light"/>
          <w:i/>
          <w:iCs/>
          <w:lang w:eastAsia="ja-JP"/>
        </w:rPr>
        <w:t>Invesco</w:t>
      </w:r>
      <w:proofErr w:type="spellEnd"/>
      <w:r w:rsidRPr="004B42DE">
        <w:rPr>
          <w:rFonts w:ascii="Invesco Interstate Light" w:eastAsia="MS Mincho" w:hAnsi="Invesco Interstate Light"/>
          <w:i/>
          <w:iCs/>
          <w:lang w:eastAsia="ja-JP"/>
        </w:rPr>
        <w:t xml:space="preserve"> </w:t>
      </w:r>
      <w:proofErr w:type="spellStart"/>
      <w:r w:rsidRPr="004B42DE">
        <w:rPr>
          <w:rFonts w:ascii="Invesco Interstate Light" w:eastAsia="MS Mincho" w:hAnsi="Invesco Interstate Light"/>
          <w:i/>
          <w:iCs/>
          <w:lang w:eastAsia="ja-JP"/>
        </w:rPr>
        <w:t>Global</w:t>
      </w:r>
      <w:proofErr w:type="spellEnd"/>
      <w:r w:rsidRPr="004B42DE">
        <w:rPr>
          <w:rFonts w:ascii="Invesco Interstate Light" w:eastAsia="MS Mincho" w:hAnsi="Invesco Interstate Light"/>
          <w:i/>
          <w:iCs/>
          <w:lang w:eastAsia="ja-JP"/>
        </w:rPr>
        <w:t xml:space="preserve"> Market </w:t>
      </w:r>
      <w:proofErr w:type="spellStart"/>
      <w:r w:rsidRPr="004B42DE">
        <w:rPr>
          <w:rFonts w:ascii="Invesco Interstate Light" w:eastAsia="MS Mincho" w:hAnsi="Invesco Interstate Light"/>
          <w:i/>
          <w:iCs/>
          <w:lang w:eastAsia="ja-JP"/>
        </w:rPr>
        <w:t>Strategy</w:t>
      </w:r>
      <w:proofErr w:type="spellEnd"/>
      <w:r w:rsidRPr="004B42DE">
        <w:rPr>
          <w:rFonts w:ascii="Invesco Interstate Light" w:eastAsia="MS Mincho" w:hAnsi="Invesco Interstate Light"/>
          <w:i/>
          <w:iCs/>
          <w:lang w:eastAsia="ja-JP"/>
        </w:rPr>
        <w:t xml:space="preserve"> Office. </w:t>
      </w:r>
    </w:p>
    <w:p w14:paraId="3A582B5D" w14:textId="77777777" w:rsidR="004B42DE" w:rsidRPr="004B42DE" w:rsidRDefault="004B42DE" w:rsidP="004B42DE">
      <w:pPr>
        <w:spacing w:line="360" w:lineRule="auto"/>
        <w:jc w:val="both"/>
        <w:rPr>
          <w:rFonts w:ascii="Invesco Interstate Light" w:eastAsia="MS Mincho" w:hAnsi="Invesco Interstate Light"/>
          <w:sz w:val="22"/>
          <w:szCs w:val="22"/>
          <w:lang w:eastAsia="ja-JP"/>
        </w:rPr>
      </w:pPr>
    </w:p>
    <w:p w14:paraId="2B096233" w14:textId="0984F4A0" w:rsidR="00F7152E" w:rsidRPr="00F7152E" w:rsidRDefault="00F7152E" w:rsidP="004B42DE">
      <w:pPr>
        <w:spacing w:line="360" w:lineRule="auto"/>
        <w:jc w:val="both"/>
        <w:rPr>
          <w:rFonts w:ascii="Invesco Interstate Light" w:eastAsia="MS Mincho" w:hAnsi="Invesco Interstate Light"/>
          <w:sz w:val="22"/>
          <w:szCs w:val="22"/>
          <w:lang w:eastAsia="ja-JP"/>
        </w:rPr>
      </w:pPr>
      <w:r w:rsidRPr="00F7152E">
        <w:rPr>
          <w:rFonts w:ascii="Invesco Interstate Light" w:eastAsia="MS Mincho" w:hAnsi="Invesco Interstate Light"/>
          <w:sz w:val="22"/>
          <w:szCs w:val="22"/>
          <w:lang w:eastAsia="ja-JP"/>
        </w:rPr>
        <w:t>Nejblíže základnímu scénáři CBO (pokud jde o výsledky v roce 2055) je scénář, který používá hodnoty parametrů založené na průměru posledních 20 let. Podle tohoto scénáře by čistý dluh vůči HDP v roce 2055 byl 171 % (156 % podle základního scénáře CBO) a čisté úrokové náklady by činily 5,1 % HDP (3,6 % podle základního scénáře CBO). Čistý dluh vůči HDP by pak v roce 2100 vzrostl na 232 % a čisté úrokové náklady by činily 6,9 % HDP. To by bylo pro stabilní vyspělou ekonomiku téměř bezprecedentní (podle údajů OECD existovalo krátké patnáctileté období od roku 1983, kdy poměr čistých úrokových nákladů k HDP v Itálii přesáhl 6,9 %).</w:t>
      </w:r>
    </w:p>
    <w:p w14:paraId="50F390DE" w14:textId="77777777" w:rsidR="00F7152E" w:rsidRDefault="00F7152E" w:rsidP="00F7152E">
      <w:pPr>
        <w:spacing w:line="360" w:lineRule="auto"/>
        <w:jc w:val="both"/>
        <w:rPr>
          <w:rFonts w:ascii="Invesco Interstate Light" w:eastAsia="MS Mincho" w:hAnsi="Invesco Interstate Light"/>
          <w:sz w:val="22"/>
          <w:szCs w:val="22"/>
          <w:lang w:eastAsia="ja-JP"/>
        </w:rPr>
      </w:pPr>
    </w:p>
    <w:p w14:paraId="14808EDB" w14:textId="77777777" w:rsidR="00F7152E" w:rsidRPr="00F7152E" w:rsidRDefault="00F7152E" w:rsidP="00F7152E">
      <w:pPr>
        <w:spacing w:line="360" w:lineRule="auto"/>
        <w:jc w:val="both"/>
        <w:rPr>
          <w:rFonts w:ascii="Invesco Interstate Light" w:eastAsia="MS Mincho" w:hAnsi="Invesco Interstate Light"/>
          <w:sz w:val="22"/>
          <w:szCs w:val="22"/>
          <w:lang w:eastAsia="ja-JP"/>
        </w:rPr>
      </w:pPr>
      <w:r w:rsidRPr="00F7152E">
        <w:rPr>
          <w:rFonts w:ascii="Invesco Interstate Light" w:eastAsia="MS Mincho" w:hAnsi="Invesco Interstate Light"/>
          <w:sz w:val="22"/>
          <w:szCs w:val="22"/>
          <w:lang w:eastAsia="ja-JP"/>
        </w:rPr>
        <w:t xml:space="preserve">Bohužel si myslím, že scénář založený na posledních 20 letech je příliš optimistický. Za prvé, očekávám, že v příštích desetiletích bude růst nominálního HDP nižší v důsledku méně příznivých demografických ukazatelů </w:t>
      </w:r>
      <w:r w:rsidRPr="00F7152E">
        <w:rPr>
          <w:rFonts w:ascii="Invesco Interstate Light" w:eastAsia="MS Mincho" w:hAnsi="Invesco Interstate Light"/>
          <w:sz w:val="22"/>
          <w:szCs w:val="22"/>
          <w:lang w:eastAsia="ja-JP"/>
        </w:rPr>
        <w:lastRenderedPageBreak/>
        <w:t>(ve svém scénáři „Nejlepší odhad“ předpokládám růst 4,0 % namísto 20letého průměru 4,5 %). Zadruhé se domnívám, že průměrné úrokové náklady na dluh budou vyšší než v posledních 20 letech (předpokládám 4,0 % namísto 20letého průměru 3,0 %). Jako kompenzaci těchto faktorů předpokládám, že primární rozpočtový deficit bude v průměru 4,0 % oproti dvacetiletému průměru 4,6 %.</w:t>
      </w:r>
    </w:p>
    <w:p w14:paraId="449B4A5C" w14:textId="77777777" w:rsidR="00F7152E" w:rsidRPr="00F7152E" w:rsidRDefault="00F7152E" w:rsidP="00F7152E">
      <w:pPr>
        <w:spacing w:line="360" w:lineRule="auto"/>
        <w:jc w:val="both"/>
        <w:rPr>
          <w:rFonts w:ascii="Invesco Interstate Light" w:eastAsia="MS Mincho" w:hAnsi="Invesco Interstate Light"/>
          <w:sz w:val="22"/>
          <w:szCs w:val="22"/>
          <w:lang w:eastAsia="ja-JP"/>
        </w:rPr>
      </w:pPr>
    </w:p>
    <w:p w14:paraId="28FBCDEA" w14:textId="77777777" w:rsidR="00F7152E" w:rsidRDefault="00F7152E" w:rsidP="00F7152E">
      <w:pPr>
        <w:spacing w:line="360" w:lineRule="auto"/>
        <w:jc w:val="both"/>
        <w:rPr>
          <w:rFonts w:ascii="Invesco Interstate Light" w:eastAsia="MS Mincho" w:hAnsi="Invesco Interstate Light"/>
          <w:sz w:val="22"/>
          <w:szCs w:val="22"/>
          <w:lang w:eastAsia="ja-JP"/>
        </w:rPr>
      </w:pPr>
      <w:r w:rsidRPr="00F7152E">
        <w:rPr>
          <w:rFonts w:ascii="Invesco Interstate Light" w:eastAsia="MS Mincho" w:hAnsi="Invesco Interstate Light"/>
          <w:sz w:val="22"/>
          <w:szCs w:val="22"/>
          <w:lang w:eastAsia="ja-JP"/>
        </w:rPr>
        <w:t>Tento „nejlepší odhad“ předpokládá, že v roce 2055 bude čistý dluh tvořit 216 % HDP a čisté úrokové platby 8,6 % HDP. To je velmi blízko hodnotám 220 % a 8-9 %, které předpokládá alternativní scénář CBO, podle něhož se daňové škrty z roku 2017 nezruší. Bohužel tím to nekončí. Můj „nejlepší odhad“ naznačuje, že dluh/DP bude v roce 2100 činit 389 %, přičemž čistý úrok/DP bude činit 16 % a dále poroste. To mi připadá neudržitelné. Ještě horší je, jak se obávám, že výnosy dluhopisů by podle takového scénáře rostly ještě více. Proto poslední scénář na obrázku 1 ukazuje, co se stane, pokud budeme předpokládat „nejlepší odhad“, ale s průměrnou úrokovou sazbou vládního dluhu ve výši 5 %, nikoli 4 %. V tomto případě by dluh/HDP v roce 2100 činil 627 % a čistý úrok/HDP 31 %.</w:t>
      </w:r>
    </w:p>
    <w:p w14:paraId="1BB943ED" w14:textId="77777777" w:rsidR="00F7152E" w:rsidRDefault="00F7152E" w:rsidP="00F7152E">
      <w:pPr>
        <w:spacing w:line="360" w:lineRule="auto"/>
        <w:jc w:val="both"/>
        <w:rPr>
          <w:rFonts w:ascii="Invesco Interstate Light" w:eastAsia="MS Mincho" w:hAnsi="Invesco Interstate Light"/>
          <w:sz w:val="22"/>
          <w:szCs w:val="22"/>
          <w:lang w:eastAsia="ja-JP"/>
        </w:rPr>
      </w:pPr>
    </w:p>
    <w:p w14:paraId="16AD703F" w14:textId="77777777" w:rsidR="00F7152E" w:rsidRPr="00F7152E" w:rsidRDefault="00F7152E" w:rsidP="00F7152E">
      <w:pPr>
        <w:spacing w:line="360" w:lineRule="auto"/>
        <w:jc w:val="both"/>
        <w:rPr>
          <w:rFonts w:ascii="Invesco Interstate Light" w:eastAsia="MS Mincho" w:hAnsi="Invesco Interstate Light"/>
          <w:sz w:val="22"/>
          <w:szCs w:val="22"/>
          <w:lang w:eastAsia="ja-JP"/>
        </w:rPr>
      </w:pPr>
      <w:r w:rsidRPr="00F7152E">
        <w:rPr>
          <w:rFonts w:ascii="Invesco Interstate Light" w:eastAsia="MS Mincho" w:hAnsi="Invesco Interstate Light"/>
          <w:sz w:val="22"/>
          <w:szCs w:val="22"/>
          <w:lang w:eastAsia="ja-JP"/>
        </w:rPr>
        <w:t xml:space="preserve">Ani scénář „nejlepší odhad“, ani scénář „nejlepšího odhadu s </w:t>
      </w:r>
      <w:proofErr w:type="gramStart"/>
      <w:r w:rsidRPr="00F7152E">
        <w:rPr>
          <w:rFonts w:ascii="Invesco Interstate Light" w:eastAsia="MS Mincho" w:hAnsi="Invesco Interstate Light"/>
          <w:sz w:val="22"/>
          <w:szCs w:val="22"/>
          <w:lang w:eastAsia="ja-JP"/>
        </w:rPr>
        <w:t>5%</w:t>
      </w:r>
      <w:proofErr w:type="gramEnd"/>
      <w:r w:rsidRPr="00F7152E">
        <w:rPr>
          <w:rFonts w:ascii="Invesco Interstate Light" w:eastAsia="MS Mincho" w:hAnsi="Invesco Interstate Light"/>
          <w:sz w:val="22"/>
          <w:szCs w:val="22"/>
          <w:lang w:eastAsia="ja-JP"/>
        </w:rPr>
        <w:t xml:space="preserve"> výnosem dluhopisů“ mi nepřipadají udržitelné. Jak by se tedy dalo takovým výsledkům zabránit? Za prvé, americká vláda by mohla snížit primární deficit snížením výdajů, zvýšením příjmů (například zvýšením daňových sazeb) nebo zvýšením růstu reálného HDP (imigrace, deregulace a/nebo opatření na zvýšení produktivity). Za druhé, růst nominálního HDP by mohl být motivován podporou inflace, i když podle mého názoru by to způsobilo kompenzační růst výnosů dluhopisů. Zatřetí, potlačení finančního růstu by se mohlo stát trvalým prvkem, kdy by FED rozšířil svou rozvahu, aby fakticky nakoupil všechny státní dluhopisy. To by však mohlo znamenat ztrátu kontroly nad finančním systémem.</w:t>
      </w:r>
    </w:p>
    <w:p w14:paraId="16B7F004" w14:textId="77777777" w:rsidR="00F7152E" w:rsidRDefault="00F7152E" w:rsidP="00F7152E"/>
    <w:p w14:paraId="70D74A63" w14:textId="77777777" w:rsidR="0061703E" w:rsidRDefault="0061703E" w:rsidP="0061703E">
      <w:pPr>
        <w:spacing w:line="360" w:lineRule="auto"/>
        <w:jc w:val="both"/>
        <w:rPr>
          <w:rFonts w:ascii="Invesco Interstate Light" w:eastAsia="MS Mincho" w:hAnsi="Invesco Interstate Light"/>
          <w:sz w:val="22"/>
          <w:szCs w:val="22"/>
          <w:lang w:eastAsia="ja-JP"/>
        </w:rPr>
      </w:pPr>
      <w:r w:rsidRPr="0061703E">
        <w:rPr>
          <w:rFonts w:ascii="Invesco Interstate Light" w:eastAsia="MS Mincho" w:hAnsi="Invesco Interstate Light"/>
          <w:sz w:val="22"/>
          <w:szCs w:val="22"/>
          <w:lang w:eastAsia="ja-JP"/>
        </w:rPr>
        <w:t xml:space="preserve">Nakonec by se americká vláda mohla vzdát svého dluhu, ale myslím, že by to situaci ještě zhoršilo. Myslím, že jediným schůdným řešením je, aby vláda USA dělala méně (snižovala výdaje), vytvářela více příjmů (zvyšovala daně), zlepšovala demografický vývoj prostřednictvím imigrace a udržovala nízké úrokové sazby. Kombinace zvýšení nominálního růstu HDP na 5 %, omezení primárního rozpočtového deficitu na 2 % a průměrných nákladů na dluh na 3 % by dluh stabilizovala. Nic z toho by však nebylo snadné, a proto je třeba zvážit, co se stane, pokud toto nenastane. Jedním ze zřejmých důsledků by mohlo být radikální otřes finančního systému, z čehož vychází myšlenka návratu ke zlatému standardu. Obrázek 2 ukazuje cenu zlata potřebnou k tomu, aby zlaté rezervy USA plně kryly americké bankovky a mince v oběhu (9 051 USD za unci, </w:t>
      </w:r>
      <w:r w:rsidRPr="0061703E">
        <w:rPr>
          <w:rFonts w:ascii="Invesco Interstate Light" w:eastAsia="MS Mincho" w:hAnsi="Invesco Interstate Light"/>
          <w:sz w:val="22"/>
          <w:szCs w:val="22"/>
          <w:lang w:eastAsia="ja-JP"/>
        </w:rPr>
        <w:lastRenderedPageBreak/>
        <w:t xml:space="preserve">k březnu 2025) nebo měnovou bázi (22 085 USD). Myslím si, že zlato je drahé, ale tento druh analýzy by mohl ukázat důvody, proč se stává populárnějším. </w:t>
      </w:r>
    </w:p>
    <w:p w14:paraId="7CA4460F" w14:textId="77777777" w:rsidR="004B42DE" w:rsidRDefault="004B42DE" w:rsidP="0061703E">
      <w:pPr>
        <w:spacing w:line="360" w:lineRule="auto"/>
        <w:jc w:val="both"/>
        <w:rPr>
          <w:rFonts w:ascii="Invesco Interstate Light" w:eastAsia="MS Mincho" w:hAnsi="Invesco Interstate Light"/>
          <w:sz w:val="22"/>
          <w:szCs w:val="22"/>
          <w:lang w:eastAsia="ja-JP"/>
        </w:rPr>
      </w:pPr>
    </w:p>
    <w:p w14:paraId="305DB9CB" w14:textId="4BF8966A" w:rsidR="00F7152E" w:rsidRDefault="004B42DE" w:rsidP="00F7152E">
      <w:pPr>
        <w:spacing w:line="360" w:lineRule="auto"/>
        <w:jc w:val="both"/>
        <w:rPr>
          <w:rFonts w:ascii="Invesco Interstate Light" w:eastAsia="MS Mincho" w:hAnsi="Invesco Interstate Light"/>
          <w:b/>
          <w:bCs/>
          <w:sz w:val="22"/>
          <w:szCs w:val="22"/>
          <w:lang w:eastAsia="ja-JP"/>
        </w:rPr>
      </w:pPr>
      <w:r w:rsidRPr="004B42DE">
        <w:rPr>
          <w:rFonts w:ascii="Invesco Interstate Light" w:eastAsia="MS Mincho" w:hAnsi="Invesco Interstate Light"/>
          <w:b/>
          <w:bCs/>
          <w:sz w:val="22"/>
          <w:szCs w:val="22"/>
          <w:lang w:eastAsia="ja-JP"/>
        </w:rPr>
        <w:t>Graf</w:t>
      </w:r>
      <w:r w:rsidRPr="004B42DE">
        <w:rPr>
          <w:rFonts w:ascii="Invesco Interstate Light" w:eastAsia="MS Mincho" w:hAnsi="Invesco Interstate Light"/>
          <w:b/>
          <w:bCs/>
          <w:sz w:val="22"/>
          <w:szCs w:val="22"/>
          <w:lang w:eastAsia="ja-JP"/>
        </w:rPr>
        <w:t xml:space="preserve"> 2 - Teoretická cena zlata za p</w:t>
      </w:r>
      <w:r w:rsidRPr="004B42DE">
        <w:rPr>
          <w:rFonts w:ascii="Invesco Interstate Light" w:eastAsia="MS Mincho" w:hAnsi="Invesco Interstate Light" w:hint="eastAsia"/>
          <w:b/>
          <w:bCs/>
          <w:sz w:val="22"/>
          <w:szCs w:val="22"/>
          <w:lang w:eastAsia="ja-JP"/>
        </w:rPr>
        <w:t>ř</w:t>
      </w:r>
      <w:r w:rsidRPr="004B42DE">
        <w:rPr>
          <w:rFonts w:ascii="Invesco Interstate Light" w:eastAsia="MS Mincho" w:hAnsi="Invesco Interstate Light"/>
          <w:b/>
          <w:bCs/>
          <w:sz w:val="22"/>
          <w:szCs w:val="22"/>
          <w:lang w:eastAsia="ja-JP"/>
        </w:rPr>
        <w:t>edpokladu, že USA p</w:t>
      </w:r>
      <w:r w:rsidRPr="004B42DE">
        <w:rPr>
          <w:rFonts w:ascii="Invesco Interstate Light" w:eastAsia="MS Mincho" w:hAnsi="Invesco Interstate Light" w:hint="eastAsia"/>
          <w:b/>
          <w:bCs/>
          <w:sz w:val="22"/>
          <w:szCs w:val="22"/>
          <w:lang w:eastAsia="ja-JP"/>
        </w:rPr>
        <w:t>ř</w:t>
      </w:r>
      <w:r w:rsidRPr="004B42DE">
        <w:rPr>
          <w:rFonts w:ascii="Invesco Interstate Light" w:eastAsia="MS Mincho" w:hAnsi="Invesco Interstate Light"/>
          <w:b/>
          <w:bCs/>
          <w:sz w:val="22"/>
          <w:szCs w:val="22"/>
          <w:lang w:eastAsia="ja-JP"/>
        </w:rPr>
        <w:t>ijmou zlatý standard (USD/oz)</w:t>
      </w:r>
    </w:p>
    <w:p w14:paraId="4EFF5E45" w14:textId="15FCAD16" w:rsidR="004B42DE" w:rsidRDefault="005E2F4F" w:rsidP="00F7152E">
      <w:pPr>
        <w:spacing w:line="360" w:lineRule="auto"/>
        <w:jc w:val="both"/>
        <w:rPr>
          <w:rFonts w:ascii="Invesco Interstate Light" w:eastAsia="MS Mincho" w:hAnsi="Invesco Interstate Light"/>
          <w:b/>
          <w:bCs/>
          <w:sz w:val="22"/>
          <w:szCs w:val="22"/>
          <w:lang w:eastAsia="ja-JP"/>
        </w:rPr>
      </w:pPr>
      <w:r w:rsidRPr="005E2F4F">
        <w:rPr>
          <w:rFonts w:ascii="Invesco Interstate Light" w:eastAsia="MS Mincho" w:hAnsi="Invesco Interstate Light"/>
          <w:b/>
          <w:bCs/>
          <w:sz w:val="22"/>
          <w:szCs w:val="22"/>
          <w:lang w:eastAsia="ja-JP"/>
        </w:rPr>
        <w:drawing>
          <wp:inline distT="0" distB="0" distL="0" distR="0" wp14:anchorId="1988E64B" wp14:editId="47492446">
            <wp:extent cx="6108065" cy="2044065"/>
            <wp:effectExtent l="0" t="0" r="6985" b="0"/>
            <wp:docPr id="210375779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57792" name=""/>
                    <pic:cNvPicPr/>
                  </pic:nvPicPr>
                  <pic:blipFill>
                    <a:blip r:embed="rId12"/>
                    <a:stretch>
                      <a:fillRect/>
                    </a:stretch>
                  </pic:blipFill>
                  <pic:spPr>
                    <a:xfrm>
                      <a:off x="0" y="0"/>
                      <a:ext cx="6108065" cy="2044065"/>
                    </a:xfrm>
                    <a:prstGeom prst="rect">
                      <a:avLst/>
                    </a:prstGeom>
                  </pic:spPr>
                </pic:pic>
              </a:graphicData>
            </a:graphic>
          </wp:inline>
        </w:drawing>
      </w:r>
    </w:p>
    <w:p w14:paraId="3B693FAA" w14:textId="2ED7BD6A" w:rsidR="005E2F4F" w:rsidRPr="005E2F4F" w:rsidRDefault="005E2F4F" w:rsidP="005E2F4F">
      <w:pPr>
        <w:spacing w:line="240" w:lineRule="auto"/>
        <w:jc w:val="both"/>
        <w:rPr>
          <w:rFonts w:ascii="Invesco Interstate Light" w:eastAsia="MS Mincho" w:hAnsi="Invesco Interstate Light"/>
          <w:i/>
          <w:iCs/>
          <w:lang w:eastAsia="ja-JP"/>
        </w:rPr>
      </w:pPr>
      <w:r w:rsidRPr="005E2F4F">
        <w:rPr>
          <w:rFonts w:ascii="Invesco Interstate Light" w:eastAsia="MS Mincho" w:hAnsi="Invesco Interstate Light"/>
          <w:i/>
          <w:iCs/>
          <w:lang w:eastAsia="ja-JP"/>
        </w:rPr>
        <w:t>Poznámka: Jedná se o teoretickou simulaci a není zaru</w:t>
      </w:r>
      <w:r w:rsidRPr="005E2F4F">
        <w:rPr>
          <w:rFonts w:ascii="Invesco Interstate Light" w:eastAsia="MS Mincho" w:hAnsi="Invesco Interstate Light" w:hint="eastAsia"/>
          <w:i/>
          <w:iCs/>
          <w:lang w:eastAsia="ja-JP"/>
        </w:rPr>
        <w:t>č</w:t>
      </w:r>
      <w:r w:rsidRPr="005E2F4F">
        <w:rPr>
          <w:rFonts w:ascii="Invesco Interstate Light" w:eastAsia="MS Mincho" w:hAnsi="Invesco Interstate Light"/>
          <w:i/>
          <w:iCs/>
          <w:lang w:eastAsia="ja-JP"/>
        </w:rPr>
        <w:t>eno, že se tyto názory naplní. M</w:t>
      </w:r>
      <w:r w:rsidRPr="005E2F4F">
        <w:rPr>
          <w:rFonts w:ascii="Invesco Interstate Light" w:eastAsia="MS Mincho" w:hAnsi="Invesco Interstate Light" w:hint="eastAsia"/>
          <w:i/>
          <w:iCs/>
          <w:lang w:eastAsia="ja-JP"/>
        </w:rPr>
        <w:t>ě</w:t>
      </w:r>
      <w:r w:rsidRPr="005E2F4F">
        <w:rPr>
          <w:rFonts w:ascii="Invesco Interstate Light" w:eastAsia="MS Mincho" w:hAnsi="Invesco Interstate Light"/>
          <w:i/>
          <w:iCs/>
          <w:lang w:eastAsia="ja-JP"/>
        </w:rPr>
        <w:t>sí</w:t>
      </w:r>
      <w:r w:rsidRPr="005E2F4F">
        <w:rPr>
          <w:rFonts w:ascii="Invesco Interstate Light" w:eastAsia="MS Mincho" w:hAnsi="Invesco Interstate Light" w:hint="eastAsia"/>
          <w:i/>
          <w:iCs/>
          <w:lang w:eastAsia="ja-JP"/>
        </w:rPr>
        <w:t>č</w:t>
      </w:r>
      <w:r w:rsidRPr="005E2F4F">
        <w:rPr>
          <w:rFonts w:ascii="Invesco Interstate Light" w:eastAsia="MS Mincho" w:hAnsi="Invesco Interstate Light"/>
          <w:i/>
          <w:iCs/>
          <w:lang w:eastAsia="ja-JP"/>
        </w:rPr>
        <w:t>ní údaje od b</w:t>
      </w:r>
      <w:r w:rsidRPr="005E2F4F">
        <w:rPr>
          <w:rFonts w:ascii="Invesco Interstate Light" w:eastAsia="MS Mincho" w:hAnsi="Invesco Interstate Light" w:hint="eastAsia"/>
          <w:i/>
          <w:iCs/>
          <w:lang w:eastAsia="ja-JP"/>
        </w:rPr>
        <w:t>ř</w:t>
      </w:r>
      <w:r w:rsidRPr="005E2F4F">
        <w:rPr>
          <w:rFonts w:ascii="Invesco Interstate Light" w:eastAsia="MS Mincho" w:hAnsi="Invesco Interstate Light"/>
          <w:i/>
          <w:iCs/>
          <w:lang w:eastAsia="ja-JP"/>
        </w:rPr>
        <w:t>ezna 2005 do b</w:t>
      </w:r>
      <w:r w:rsidRPr="005E2F4F">
        <w:rPr>
          <w:rFonts w:ascii="Invesco Interstate Light" w:eastAsia="MS Mincho" w:hAnsi="Invesco Interstate Light" w:hint="eastAsia"/>
          <w:i/>
          <w:iCs/>
          <w:lang w:eastAsia="ja-JP"/>
        </w:rPr>
        <w:t>ř</w:t>
      </w:r>
      <w:r w:rsidRPr="005E2F4F">
        <w:rPr>
          <w:rFonts w:ascii="Invesco Interstate Light" w:eastAsia="MS Mincho" w:hAnsi="Invesco Interstate Light"/>
          <w:i/>
          <w:iCs/>
          <w:lang w:eastAsia="ja-JP"/>
        </w:rPr>
        <w:t>ezna 2025. Graf ukazuje cenu zlata, která by vyrovnala hodnotu oficiálních zlatých rezerv USA s hodnotou hotovosti v ob</w:t>
      </w:r>
      <w:r w:rsidRPr="005E2F4F">
        <w:rPr>
          <w:rFonts w:ascii="Invesco Interstate Light" w:eastAsia="MS Mincho" w:hAnsi="Invesco Interstate Light" w:hint="eastAsia"/>
          <w:i/>
          <w:iCs/>
          <w:lang w:eastAsia="ja-JP"/>
        </w:rPr>
        <w:t>ě</w:t>
      </w:r>
      <w:r w:rsidRPr="005E2F4F">
        <w:rPr>
          <w:rFonts w:ascii="Invesco Interstate Light" w:eastAsia="MS Mincho" w:hAnsi="Invesco Interstate Light"/>
          <w:i/>
          <w:iCs/>
          <w:lang w:eastAsia="ja-JP"/>
        </w:rPr>
        <w:t>hu nebo m</w:t>
      </w:r>
      <w:r w:rsidRPr="005E2F4F">
        <w:rPr>
          <w:rFonts w:ascii="Invesco Interstate Light" w:eastAsia="MS Mincho" w:hAnsi="Invesco Interstate Light" w:hint="eastAsia"/>
          <w:i/>
          <w:iCs/>
          <w:lang w:eastAsia="ja-JP"/>
        </w:rPr>
        <w:t>ě</w:t>
      </w:r>
      <w:r w:rsidRPr="005E2F4F">
        <w:rPr>
          <w:rFonts w:ascii="Invesco Interstate Light" w:eastAsia="MS Mincho" w:hAnsi="Invesco Interstate Light"/>
          <w:i/>
          <w:iCs/>
          <w:lang w:eastAsia="ja-JP"/>
        </w:rPr>
        <w:t>nové báze (hotovost v ob</w:t>
      </w:r>
      <w:r w:rsidRPr="005E2F4F">
        <w:rPr>
          <w:rFonts w:ascii="Invesco Interstate Light" w:eastAsia="MS Mincho" w:hAnsi="Invesco Interstate Light" w:hint="eastAsia"/>
          <w:i/>
          <w:iCs/>
          <w:lang w:eastAsia="ja-JP"/>
        </w:rPr>
        <w:t>ě</w:t>
      </w:r>
      <w:r w:rsidRPr="005E2F4F">
        <w:rPr>
          <w:rFonts w:ascii="Invesco Interstate Light" w:eastAsia="MS Mincho" w:hAnsi="Invesco Interstate Light"/>
          <w:i/>
          <w:iCs/>
          <w:lang w:eastAsia="ja-JP"/>
        </w:rPr>
        <w:t xml:space="preserve">hu plus bankovní rezervy u </w:t>
      </w:r>
      <w:proofErr w:type="spellStart"/>
      <w:r w:rsidRPr="005E2F4F">
        <w:rPr>
          <w:rFonts w:ascii="Invesco Interstate Light" w:eastAsia="MS Mincho" w:hAnsi="Invesco Interstate Light"/>
          <w:i/>
          <w:iCs/>
          <w:lang w:eastAsia="ja-JP"/>
        </w:rPr>
        <w:t>Fedu</w:t>
      </w:r>
      <w:proofErr w:type="spellEnd"/>
      <w:r w:rsidRPr="005E2F4F">
        <w:rPr>
          <w:rFonts w:ascii="Invesco Interstate Light" w:eastAsia="MS Mincho" w:hAnsi="Invesco Interstate Light"/>
          <w:i/>
          <w:iCs/>
          <w:lang w:eastAsia="ja-JP"/>
        </w:rPr>
        <w:t xml:space="preserve">). Zdroj: Zdroj: LSEG </w:t>
      </w:r>
      <w:proofErr w:type="spellStart"/>
      <w:r w:rsidRPr="005E2F4F">
        <w:rPr>
          <w:rFonts w:ascii="Invesco Interstate Light" w:eastAsia="MS Mincho" w:hAnsi="Invesco Interstate Light"/>
          <w:i/>
          <w:iCs/>
          <w:lang w:eastAsia="ja-JP"/>
        </w:rPr>
        <w:t>Datastream</w:t>
      </w:r>
      <w:proofErr w:type="spellEnd"/>
      <w:r w:rsidRPr="005E2F4F">
        <w:rPr>
          <w:rFonts w:ascii="Invesco Interstate Light" w:eastAsia="MS Mincho" w:hAnsi="Invesco Interstate Light"/>
          <w:i/>
          <w:iCs/>
          <w:lang w:eastAsia="ja-JP"/>
        </w:rPr>
        <w:t xml:space="preserve"> a </w:t>
      </w:r>
      <w:proofErr w:type="spellStart"/>
      <w:r w:rsidRPr="005E2F4F">
        <w:rPr>
          <w:rFonts w:ascii="Invesco Interstate Light" w:eastAsia="MS Mincho" w:hAnsi="Invesco Interstate Light"/>
          <w:i/>
          <w:iCs/>
          <w:lang w:eastAsia="ja-JP"/>
        </w:rPr>
        <w:t>Invesco</w:t>
      </w:r>
      <w:proofErr w:type="spellEnd"/>
      <w:r w:rsidRPr="005E2F4F">
        <w:rPr>
          <w:rFonts w:ascii="Invesco Interstate Light" w:eastAsia="MS Mincho" w:hAnsi="Invesco Interstate Light"/>
          <w:i/>
          <w:iCs/>
          <w:lang w:eastAsia="ja-JP"/>
        </w:rPr>
        <w:t xml:space="preserve"> </w:t>
      </w:r>
      <w:proofErr w:type="spellStart"/>
      <w:r w:rsidRPr="005E2F4F">
        <w:rPr>
          <w:rFonts w:ascii="Invesco Interstate Light" w:eastAsia="MS Mincho" w:hAnsi="Invesco Interstate Light"/>
          <w:i/>
          <w:iCs/>
          <w:lang w:eastAsia="ja-JP"/>
        </w:rPr>
        <w:t>Global</w:t>
      </w:r>
      <w:proofErr w:type="spellEnd"/>
      <w:r w:rsidRPr="005E2F4F">
        <w:rPr>
          <w:rFonts w:ascii="Invesco Interstate Light" w:eastAsia="MS Mincho" w:hAnsi="Invesco Interstate Light"/>
          <w:i/>
          <w:iCs/>
          <w:lang w:eastAsia="ja-JP"/>
        </w:rPr>
        <w:t xml:space="preserve"> Market </w:t>
      </w:r>
      <w:proofErr w:type="spellStart"/>
      <w:r w:rsidRPr="005E2F4F">
        <w:rPr>
          <w:rFonts w:ascii="Invesco Interstate Light" w:eastAsia="MS Mincho" w:hAnsi="Invesco Interstate Light"/>
          <w:i/>
          <w:iCs/>
          <w:lang w:eastAsia="ja-JP"/>
        </w:rPr>
        <w:t>Strategy</w:t>
      </w:r>
      <w:proofErr w:type="spellEnd"/>
      <w:r w:rsidRPr="005E2F4F">
        <w:rPr>
          <w:rFonts w:ascii="Invesco Interstate Light" w:eastAsia="MS Mincho" w:hAnsi="Invesco Interstate Light"/>
          <w:i/>
          <w:iCs/>
          <w:lang w:eastAsia="ja-JP"/>
        </w:rPr>
        <w:t xml:space="preserve"> Office.</w:t>
      </w:r>
    </w:p>
    <w:p w14:paraId="4839A632" w14:textId="77777777" w:rsidR="005E2F4F" w:rsidRPr="004B42DE" w:rsidRDefault="005E2F4F" w:rsidP="00F7152E">
      <w:pPr>
        <w:spacing w:line="360" w:lineRule="auto"/>
        <w:jc w:val="both"/>
        <w:rPr>
          <w:rFonts w:ascii="Invesco Interstate Light" w:eastAsia="MS Mincho" w:hAnsi="Invesco Interstate Light"/>
          <w:b/>
          <w:bCs/>
          <w:sz w:val="22"/>
          <w:szCs w:val="22"/>
          <w:lang w:eastAsia="ja-JP"/>
        </w:rPr>
      </w:pPr>
    </w:p>
    <w:p w14:paraId="3B454F2E" w14:textId="77777777" w:rsidR="002E519D" w:rsidRDefault="002E519D" w:rsidP="005E2F4F">
      <w:pPr>
        <w:spacing w:line="360" w:lineRule="auto"/>
        <w:jc w:val="both"/>
        <w:rPr>
          <w:rFonts w:ascii="Invesco Interstate Light" w:eastAsia="MS Mincho" w:hAnsi="Invesco Interstate Light"/>
          <w:b/>
          <w:bCs/>
          <w:sz w:val="22"/>
          <w:szCs w:val="22"/>
          <w:lang w:eastAsia="ja-JP"/>
        </w:rPr>
      </w:pPr>
    </w:p>
    <w:p w14:paraId="067671EE" w14:textId="77777777" w:rsidR="002E519D" w:rsidRDefault="002E519D" w:rsidP="005E2F4F">
      <w:pPr>
        <w:spacing w:line="360" w:lineRule="auto"/>
        <w:jc w:val="both"/>
        <w:rPr>
          <w:rFonts w:ascii="Invesco Interstate Light" w:eastAsia="MS Mincho" w:hAnsi="Invesco Interstate Light"/>
          <w:b/>
          <w:bCs/>
          <w:sz w:val="22"/>
          <w:szCs w:val="22"/>
          <w:lang w:eastAsia="ja-JP"/>
        </w:rPr>
      </w:pPr>
    </w:p>
    <w:p w14:paraId="7F3B30FE" w14:textId="77777777" w:rsidR="002E519D" w:rsidRDefault="002E519D" w:rsidP="005E2F4F">
      <w:pPr>
        <w:spacing w:line="360" w:lineRule="auto"/>
        <w:jc w:val="both"/>
        <w:rPr>
          <w:rFonts w:ascii="Invesco Interstate Light" w:eastAsia="MS Mincho" w:hAnsi="Invesco Interstate Light"/>
          <w:b/>
          <w:bCs/>
          <w:sz w:val="22"/>
          <w:szCs w:val="22"/>
          <w:lang w:eastAsia="ja-JP"/>
        </w:rPr>
      </w:pPr>
    </w:p>
    <w:p w14:paraId="761A7AEA" w14:textId="77777777" w:rsidR="002E519D" w:rsidRDefault="002E519D" w:rsidP="005E2F4F">
      <w:pPr>
        <w:spacing w:line="360" w:lineRule="auto"/>
        <w:jc w:val="both"/>
        <w:rPr>
          <w:rFonts w:ascii="Invesco Interstate Light" w:eastAsia="MS Mincho" w:hAnsi="Invesco Interstate Light"/>
          <w:b/>
          <w:bCs/>
          <w:sz w:val="22"/>
          <w:szCs w:val="22"/>
          <w:lang w:eastAsia="ja-JP"/>
        </w:rPr>
      </w:pPr>
    </w:p>
    <w:p w14:paraId="67CAE45E" w14:textId="77777777" w:rsidR="002E519D" w:rsidRDefault="002E519D" w:rsidP="005E2F4F">
      <w:pPr>
        <w:spacing w:line="360" w:lineRule="auto"/>
        <w:jc w:val="both"/>
        <w:rPr>
          <w:rFonts w:ascii="Invesco Interstate Light" w:eastAsia="MS Mincho" w:hAnsi="Invesco Interstate Light"/>
          <w:b/>
          <w:bCs/>
          <w:sz w:val="22"/>
          <w:szCs w:val="22"/>
          <w:lang w:eastAsia="ja-JP"/>
        </w:rPr>
      </w:pPr>
    </w:p>
    <w:p w14:paraId="5D9CD2F4" w14:textId="77777777" w:rsidR="002E519D" w:rsidRDefault="002E519D" w:rsidP="005E2F4F">
      <w:pPr>
        <w:spacing w:line="360" w:lineRule="auto"/>
        <w:jc w:val="both"/>
        <w:rPr>
          <w:rFonts w:ascii="Invesco Interstate Light" w:eastAsia="MS Mincho" w:hAnsi="Invesco Interstate Light"/>
          <w:b/>
          <w:bCs/>
          <w:sz w:val="22"/>
          <w:szCs w:val="22"/>
          <w:lang w:eastAsia="ja-JP"/>
        </w:rPr>
      </w:pPr>
    </w:p>
    <w:p w14:paraId="47C89B0B" w14:textId="77777777" w:rsidR="002E519D" w:rsidRDefault="002E519D" w:rsidP="005E2F4F">
      <w:pPr>
        <w:spacing w:line="360" w:lineRule="auto"/>
        <w:jc w:val="both"/>
        <w:rPr>
          <w:rFonts w:ascii="Invesco Interstate Light" w:eastAsia="MS Mincho" w:hAnsi="Invesco Interstate Light"/>
          <w:b/>
          <w:bCs/>
          <w:sz w:val="22"/>
          <w:szCs w:val="22"/>
          <w:lang w:eastAsia="ja-JP"/>
        </w:rPr>
      </w:pPr>
    </w:p>
    <w:p w14:paraId="33B1689A" w14:textId="77777777" w:rsidR="002E519D" w:rsidRDefault="002E519D" w:rsidP="005E2F4F">
      <w:pPr>
        <w:spacing w:line="360" w:lineRule="auto"/>
        <w:jc w:val="both"/>
        <w:rPr>
          <w:rFonts w:ascii="Invesco Interstate Light" w:eastAsia="MS Mincho" w:hAnsi="Invesco Interstate Light"/>
          <w:b/>
          <w:bCs/>
          <w:sz w:val="22"/>
          <w:szCs w:val="22"/>
          <w:lang w:eastAsia="ja-JP"/>
        </w:rPr>
      </w:pPr>
    </w:p>
    <w:p w14:paraId="749B3023" w14:textId="77777777" w:rsidR="002E519D" w:rsidRDefault="002E519D" w:rsidP="005E2F4F">
      <w:pPr>
        <w:spacing w:line="360" w:lineRule="auto"/>
        <w:jc w:val="both"/>
        <w:rPr>
          <w:rFonts w:ascii="Invesco Interstate Light" w:eastAsia="MS Mincho" w:hAnsi="Invesco Interstate Light"/>
          <w:b/>
          <w:bCs/>
          <w:sz w:val="22"/>
          <w:szCs w:val="22"/>
          <w:lang w:eastAsia="ja-JP"/>
        </w:rPr>
      </w:pPr>
    </w:p>
    <w:p w14:paraId="14929309" w14:textId="77777777" w:rsidR="002E519D" w:rsidRDefault="002E519D" w:rsidP="005E2F4F">
      <w:pPr>
        <w:spacing w:line="360" w:lineRule="auto"/>
        <w:jc w:val="both"/>
        <w:rPr>
          <w:rFonts w:ascii="Invesco Interstate Light" w:eastAsia="MS Mincho" w:hAnsi="Invesco Interstate Light"/>
          <w:b/>
          <w:bCs/>
          <w:sz w:val="22"/>
          <w:szCs w:val="22"/>
          <w:lang w:eastAsia="ja-JP"/>
        </w:rPr>
      </w:pPr>
    </w:p>
    <w:p w14:paraId="13C1745C" w14:textId="77777777" w:rsidR="002E519D" w:rsidRDefault="002E519D" w:rsidP="005E2F4F">
      <w:pPr>
        <w:spacing w:line="360" w:lineRule="auto"/>
        <w:jc w:val="both"/>
        <w:rPr>
          <w:rFonts w:ascii="Invesco Interstate Light" w:eastAsia="MS Mincho" w:hAnsi="Invesco Interstate Light"/>
          <w:b/>
          <w:bCs/>
          <w:sz w:val="22"/>
          <w:szCs w:val="22"/>
          <w:lang w:eastAsia="ja-JP"/>
        </w:rPr>
      </w:pPr>
    </w:p>
    <w:p w14:paraId="44ACFE7E" w14:textId="77777777" w:rsidR="002E519D" w:rsidRDefault="002E519D" w:rsidP="005E2F4F">
      <w:pPr>
        <w:spacing w:line="360" w:lineRule="auto"/>
        <w:jc w:val="both"/>
        <w:rPr>
          <w:rFonts w:ascii="Invesco Interstate Light" w:eastAsia="MS Mincho" w:hAnsi="Invesco Interstate Light"/>
          <w:b/>
          <w:bCs/>
          <w:sz w:val="22"/>
          <w:szCs w:val="22"/>
          <w:lang w:eastAsia="ja-JP"/>
        </w:rPr>
      </w:pPr>
    </w:p>
    <w:p w14:paraId="5133F0CB" w14:textId="77777777" w:rsidR="002E519D" w:rsidRDefault="002E519D" w:rsidP="005E2F4F">
      <w:pPr>
        <w:spacing w:line="360" w:lineRule="auto"/>
        <w:jc w:val="both"/>
        <w:rPr>
          <w:rFonts w:ascii="Invesco Interstate Light" w:eastAsia="MS Mincho" w:hAnsi="Invesco Interstate Light"/>
          <w:b/>
          <w:bCs/>
          <w:sz w:val="22"/>
          <w:szCs w:val="22"/>
          <w:lang w:eastAsia="ja-JP"/>
        </w:rPr>
      </w:pPr>
    </w:p>
    <w:p w14:paraId="0F86D360" w14:textId="77777777" w:rsidR="002E519D" w:rsidRDefault="002E519D" w:rsidP="005E2F4F">
      <w:pPr>
        <w:spacing w:line="360" w:lineRule="auto"/>
        <w:jc w:val="both"/>
        <w:rPr>
          <w:rFonts w:ascii="Invesco Interstate Light" w:eastAsia="MS Mincho" w:hAnsi="Invesco Interstate Light"/>
          <w:b/>
          <w:bCs/>
          <w:sz w:val="22"/>
          <w:szCs w:val="22"/>
          <w:lang w:eastAsia="ja-JP"/>
        </w:rPr>
      </w:pPr>
    </w:p>
    <w:p w14:paraId="21ACADCD" w14:textId="77777777" w:rsidR="002E519D" w:rsidRDefault="002E519D" w:rsidP="005E2F4F">
      <w:pPr>
        <w:spacing w:line="360" w:lineRule="auto"/>
        <w:jc w:val="both"/>
        <w:rPr>
          <w:rFonts w:ascii="Invesco Interstate Light" w:eastAsia="MS Mincho" w:hAnsi="Invesco Interstate Light"/>
          <w:b/>
          <w:bCs/>
          <w:sz w:val="22"/>
          <w:szCs w:val="22"/>
          <w:lang w:eastAsia="ja-JP"/>
        </w:rPr>
      </w:pPr>
    </w:p>
    <w:p w14:paraId="6B5F6D5C" w14:textId="77777777" w:rsidR="002E519D" w:rsidRDefault="002E519D" w:rsidP="005E2F4F">
      <w:pPr>
        <w:spacing w:line="360" w:lineRule="auto"/>
        <w:jc w:val="both"/>
        <w:rPr>
          <w:rFonts w:ascii="Invesco Interstate Light" w:eastAsia="MS Mincho" w:hAnsi="Invesco Interstate Light"/>
          <w:b/>
          <w:bCs/>
          <w:sz w:val="22"/>
          <w:szCs w:val="22"/>
          <w:lang w:eastAsia="ja-JP"/>
        </w:rPr>
      </w:pPr>
    </w:p>
    <w:p w14:paraId="69E8D9D9" w14:textId="78944672" w:rsidR="005E2F4F" w:rsidRDefault="005E2F4F" w:rsidP="005E2F4F">
      <w:pPr>
        <w:spacing w:line="360" w:lineRule="auto"/>
        <w:jc w:val="both"/>
        <w:rPr>
          <w:rFonts w:ascii="Invesco Interstate Light" w:eastAsia="MS Mincho" w:hAnsi="Invesco Interstate Light"/>
          <w:b/>
          <w:bCs/>
          <w:sz w:val="22"/>
          <w:szCs w:val="22"/>
          <w:lang w:eastAsia="ja-JP"/>
        </w:rPr>
      </w:pPr>
      <w:r>
        <w:rPr>
          <w:rFonts w:ascii="Invesco Interstate Light" w:eastAsia="MS Mincho" w:hAnsi="Invesco Interstate Light"/>
          <w:b/>
          <w:bCs/>
          <w:sz w:val="22"/>
          <w:szCs w:val="22"/>
          <w:lang w:eastAsia="ja-JP"/>
        </w:rPr>
        <w:lastRenderedPageBreak/>
        <w:t>Obrázek</w:t>
      </w:r>
      <w:r w:rsidRPr="004B42DE">
        <w:rPr>
          <w:rFonts w:ascii="Invesco Interstate Light" w:eastAsia="MS Mincho" w:hAnsi="Invesco Interstate Light"/>
          <w:b/>
          <w:bCs/>
          <w:sz w:val="22"/>
          <w:szCs w:val="22"/>
          <w:lang w:eastAsia="ja-JP"/>
        </w:rPr>
        <w:t xml:space="preserve"> </w:t>
      </w:r>
      <w:r>
        <w:rPr>
          <w:rFonts w:ascii="Invesco Interstate Light" w:eastAsia="MS Mincho" w:hAnsi="Invesco Interstate Light"/>
          <w:b/>
          <w:bCs/>
          <w:sz w:val="22"/>
          <w:szCs w:val="22"/>
          <w:lang w:eastAsia="ja-JP"/>
        </w:rPr>
        <w:t>3</w:t>
      </w:r>
      <w:r w:rsidRPr="004B42DE">
        <w:rPr>
          <w:rFonts w:ascii="Invesco Interstate Light" w:eastAsia="MS Mincho" w:hAnsi="Invesco Interstate Light"/>
          <w:b/>
          <w:bCs/>
          <w:sz w:val="22"/>
          <w:szCs w:val="22"/>
          <w:lang w:eastAsia="ja-JP"/>
        </w:rPr>
        <w:t xml:space="preserve"> - </w:t>
      </w:r>
      <w:r w:rsidRPr="005E2F4F">
        <w:rPr>
          <w:rFonts w:ascii="Invesco Interstate Light" w:eastAsia="MS Mincho" w:hAnsi="Invesco Interstate Light"/>
          <w:b/>
          <w:bCs/>
          <w:sz w:val="22"/>
          <w:szCs w:val="22"/>
          <w:lang w:eastAsia="ja-JP"/>
        </w:rPr>
        <w:t>Celkový výnos t</w:t>
      </w:r>
      <w:r w:rsidRPr="005E2F4F">
        <w:rPr>
          <w:rFonts w:ascii="Invesco Interstate Light" w:eastAsia="MS Mincho" w:hAnsi="Invesco Interstate Light" w:hint="eastAsia"/>
          <w:b/>
          <w:bCs/>
          <w:sz w:val="22"/>
          <w:szCs w:val="22"/>
          <w:lang w:eastAsia="ja-JP"/>
        </w:rPr>
        <w:t>ří</w:t>
      </w:r>
      <w:r w:rsidRPr="005E2F4F">
        <w:rPr>
          <w:rFonts w:ascii="Invesco Interstate Light" w:eastAsia="MS Mincho" w:hAnsi="Invesco Interstate Light"/>
          <w:b/>
          <w:bCs/>
          <w:sz w:val="22"/>
          <w:szCs w:val="22"/>
          <w:lang w:eastAsia="ja-JP"/>
        </w:rPr>
        <w:t>dy aktiv (%)</w:t>
      </w:r>
    </w:p>
    <w:p w14:paraId="2D69A394" w14:textId="6E0973F6" w:rsidR="005E2F4F" w:rsidRDefault="005E2F4F" w:rsidP="005E2F4F">
      <w:pPr>
        <w:spacing w:line="360" w:lineRule="auto"/>
        <w:jc w:val="both"/>
        <w:rPr>
          <w:rFonts w:ascii="Invesco Interstate Light" w:eastAsia="MS Mincho" w:hAnsi="Invesco Interstate Light"/>
          <w:b/>
          <w:bCs/>
          <w:sz w:val="22"/>
          <w:szCs w:val="22"/>
          <w:lang w:eastAsia="ja-JP"/>
        </w:rPr>
      </w:pPr>
      <w:r w:rsidRPr="005E2F4F">
        <w:rPr>
          <w:rFonts w:ascii="Invesco Interstate Light" w:eastAsia="MS Mincho" w:hAnsi="Invesco Interstate Light"/>
          <w:b/>
          <w:bCs/>
          <w:sz w:val="22"/>
          <w:szCs w:val="22"/>
          <w:lang w:eastAsia="ja-JP"/>
        </w:rPr>
        <w:drawing>
          <wp:inline distT="0" distB="0" distL="0" distR="0" wp14:anchorId="7BB2A218" wp14:editId="3B34E733">
            <wp:extent cx="6108065" cy="7051040"/>
            <wp:effectExtent l="0" t="0" r="6985" b="0"/>
            <wp:docPr id="6042918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91831" name=""/>
                    <pic:cNvPicPr/>
                  </pic:nvPicPr>
                  <pic:blipFill>
                    <a:blip r:embed="rId13"/>
                    <a:stretch>
                      <a:fillRect/>
                    </a:stretch>
                  </pic:blipFill>
                  <pic:spPr>
                    <a:xfrm>
                      <a:off x="0" y="0"/>
                      <a:ext cx="6108065" cy="7051040"/>
                    </a:xfrm>
                    <a:prstGeom prst="rect">
                      <a:avLst/>
                    </a:prstGeom>
                  </pic:spPr>
                </pic:pic>
              </a:graphicData>
            </a:graphic>
          </wp:inline>
        </w:drawing>
      </w:r>
    </w:p>
    <w:p w14:paraId="4F6EEBD1" w14:textId="77777777" w:rsidR="005E2F4F" w:rsidRPr="005E2F4F" w:rsidRDefault="005E2F4F" w:rsidP="005E2F4F">
      <w:pPr>
        <w:jc w:val="both"/>
        <w:rPr>
          <w:rFonts w:ascii="Invesco Interstate Light" w:eastAsia="MS Mincho" w:hAnsi="Invesco Interstate Light"/>
          <w:i/>
          <w:iCs/>
          <w:lang w:eastAsia="ja-JP"/>
        </w:rPr>
      </w:pPr>
      <w:r w:rsidRPr="005E2F4F">
        <w:rPr>
          <w:rFonts w:ascii="Invesco Interstate Light" w:eastAsia="MS Mincho" w:hAnsi="Invesco Interstate Light"/>
          <w:i/>
          <w:iCs/>
          <w:lang w:eastAsia="ja-JP"/>
        </w:rPr>
        <w:t>Poznámky: Minulá výkonnost není zárukou budoucích výsledk</w:t>
      </w:r>
      <w:r w:rsidRPr="005E2F4F">
        <w:rPr>
          <w:rFonts w:ascii="Invesco Interstate Light" w:eastAsia="MS Mincho" w:hAnsi="Invesco Interstate Light" w:hint="eastAsia"/>
          <w:i/>
          <w:iCs/>
          <w:lang w:eastAsia="ja-JP"/>
        </w:rPr>
        <w:t>ů</w:t>
      </w:r>
      <w:r w:rsidRPr="005E2F4F">
        <w:rPr>
          <w:rFonts w:ascii="Invesco Interstate Light" w:eastAsia="MS Mincho" w:hAnsi="Invesco Interstate Light"/>
          <w:i/>
          <w:iCs/>
          <w:lang w:eastAsia="ja-JP"/>
        </w:rPr>
        <w:t>. *M</w:t>
      </w:r>
      <w:r w:rsidRPr="005E2F4F">
        <w:rPr>
          <w:rFonts w:ascii="Invesco Interstate Light" w:eastAsia="MS Mincho" w:hAnsi="Invesco Interstate Light" w:hint="eastAsia"/>
          <w:i/>
          <w:iCs/>
          <w:lang w:eastAsia="ja-JP"/>
        </w:rPr>
        <w:t>ě</w:t>
      </w:r>
      <w:r w:rsidRPr="005E2F4F">
        <w:rPr>
          <w:rFonts w:ascii="Invesco Interstate Light" w:eastAsia="MS Mincho" w:hAnsi="Invesco Interstate Light"/>
          <w:i/>
          <w:iCs/>
          <w:lang w:eastAsia="ja-JP"/>
        </w:rPr>
        <w:t xml:space="preserve">nová </w:t>
      </w:r>
      <w:r w:rsidRPr="005E2F4F">
        <w:rPr>
          <w:rFonts w:ascii="Invesco Interstate Light" w:eastAsia="MS Mincho" w:hAnsi="Invesco Interstate Light" w:hint="eastAsia"/>
          <w:i/>
          <w:iCs/>
          <w:lang w:eastAsia="ja-JP"/>
        </w:rPr>
        <w:t>čá</w:t>
      </w:r>
      <w:r w:rsidRPr="005E2F4F">
        <w:rPr>
          <w:rFonts w:ascii="Invesco Interstate Light" w:eastAsia="MS Mincho" w:hAnsi="Invesco Interstate Light"/>
          <w:i/>
          <w:iCs/>
          <w:lang w:eastAsia="ja-JP"/>
        </w:rPr>
        <w:t>st je uspo</w:t>
      </w:r>
      <w:r w:rsidRPr="005E2F4F">
        <w:rPr>
          <w:rFonts w:ascii="Invesco Interstate Light" w:eastAsia="MS Mincho" w:hAnsi="Invesco Interstate Light" w:hint="eastAsia"/>
          <w:i/>
          <w:iCs/>
          <w:lang w:eastAsia="ja-JP"/>
        </w:rPr>
        <w:t>řá</w:t>
      </w:r>
      <w:r w:rsidRPr="005E2F4F">
        <w:rPr>
          <w:rFonts w:ascii="Invesco Interstate Light" w:eastAsia="MS Mincho" w:hAnsi="Invesco Interstate Light"/>
          <w:i/>
          <w:iCs/>
          <w:lang w:eastAsia="ja-JP"/>
        </w:rPr>
        <w:t xml:space="preserve">dána tak, že </w:t>
      </w:r>
      <w:r w:rsidRPr="005E2F4F">
        <w:rPr>
          <w:rFonts w:ascii="Invesco Interstate Light" w:eastAsia="MS Mincho" w:hAnsi="Invesco Interstate Light" w:hint="eastAsia"/>
          <w:i/>
          <w:iCs/>
          <w:lang w:eastAsia="ja-JP"/>
        </w:rPr>
        <w:t>čí</w:t>
      </w:r>
      <w:r w:rsidRPr="005E2F4F">
        <w:rPr>
          <w:rFonts w:ascii="Invesco Interstate Light" w:eastAsia="MS Mincho" w:hAnsi="Invesco Interstate Light"/>
          <w:i/>
          <w:iCs/>
          <w:lang w:eastAsia="ja-JP"/>
        </w:rPr>
        <w:t>sla ve všech p</w:t>
      </w:r>
      <w:r w:rsidRPr="005E2F4F">
        <w:rPr>
          <w:rFonts w:ascii="Invesco Interstate Light" w:eastAsia="MS Mincho" w:hAnsi="Invesco Interstate Light" w:hint="eastAsia"/>
          <w:i/>
          <w:iCs/>
          <w:lang w:eastAsia="ja-JP"/>
        </w:rPr>
        <w:t>ří</w:t>
      </w:r>
      <w:r w:rsidRPr="005E2F4F">
        <w:rPr>
          <w:rFonts w:ascii="Invesco Interstate Light" w:eastAsia="MS Mincho" w:hAnsi="Invesco Interstate Light"/>
          <w:i/>
          <w:iCs/>
          <w:lang w:eastAsia="ja-JP"/>
        </w:rPr>
        <w:t>padech ukazují pohyb uvedené m</w:t>
      </w:r>
      <w:r w:rsidRPr="005E2F4F">
        <w:rPr>
          <w:rFonts w:ascii="Invesco Interstate Light" w:eastAsia="MS Mincho" w:hAnsi="Invesco Interstate Light" w:hint="eastAsia"/>
          <w:i/>
          <w:iCs/>
          <w:lang w:eastAsia="ja-JP"/>
        </w:rPr>
        <w:t>ě</w:t>
      </w:r>
      <w:r w:rsidRPr="005E2F4F">
        <w:rPr>
          <w:rFonts w:ascii="Invesco Interstate Light" w:eastAsia="MS Mincho" w:hAnsi="Invesco Interstate Light"/>
          <w:i/>
          <w:iCs/>
          <w:lang w:eastAsia="ja-JP"/>
        </w:rPr>
        <w:t>ny v</w:t>
      </w:r>
      <w:r w:rsidRPr="005E2F4F">
        <w:rPr>
          <w:rFonts w:ascii="Invesco Interstate Light" w:eastAsia="MS Mincho" w:hAnsi="Invesco Interstate Light" w:hint="eastAsia"/>
          <w:i/>
          <w:iCs/>
          <w:lang w:eastAsia="ja-JP"/>
        </w:rPr>
        <w:t>ůč</w:t>
      </w:r>
      <w:r w:rsidRPr="005E2F4F">
        <w:rPr>
          <w:rFonts w:ascii="Invesco Interstate Light" w:eastAsia="MS Mincho" w:hAnsi="Invesco Interstate Light"/>
          <w:i/>
          <w:iCs/>
          <w:lang w:eastAsia="ja-JP"/>
        </w:rPr>
        <w:t>i USD (+ve znamená zhodnocení, -ve znamená znehodnocení). Definice, metodika a prohlášení o vylou</w:t>
      </w:r>
      <w:r w:rsidRPr="005E2F4F">
        <w:rPr>
          <w:rFonts w:ascii="Invesco Interstate Light" w:eastAsia="MS Mincho" w:hAnsi="Invesco Interstate Light" w:hint="eastAsia"/>
          <w:i/>
          <w:iCs/>
          <w:lang w:eastAsia="ja-JP"/>
        </w:rPr>
        <w:t>č</w:t>
      </w:r>
      <w:r w:rsidRPr="005E2F4F">
        <w:rPr>
          <w:rFonts w:ascii="Invesco Interstate Light" w:eastAsia="MS Mincho" w:hAnsi="Invesco Interstate Light"/>
          <w:i/>
          <w:iCs/>
          <w:lang w:eastAsia="ja-JP"/>
        </w:rPr>
        <w:t>ení odpov</w:t>
      </w:r>
      <w:r w:rsidRPr="005E2F4F">
        <w:rPr>
          <w:rFonts w:ascii="Invesco Interstate Light" w:eastAsia="MS Mincho" w:hAnsi="Invesco Interstate Light" w:hint="eastAsia"/>
          <w:i/>
          <w:iCs/>
          <w:lang w:eastAsia="ja-JP"/>
        </w:rPr>
        <w:t>ě</w:t>
      </w:r>
      <w:r w:rsidRPr="005E2F4F">
        <w:rPr>
          <w:rFonts w:ascii="Invesco Interstate Light" w:eastAsia="MS Mincho" w:hAnsi="Invesco Interstate Light"/>
          <w:i/>
          <w:iCs/>
          <w:lang w:eastAsia="ja-JP"/>
        </w:rPr>
        <w:t>dnosti jsou uvedeny v p</w:t>
      </w:r>
      <w:r w:rsidRPr="005E2F4F">
        <w:rPr>
          <w:rFonts w:ascii="Invesco Interstate Light" w:eastAsia="MS Mincho" w:hAnsi="Invesco Interstate Light" w:hint="eastAsia"/>
          <w:i/>
          <w:iCs/>
          <w:lang w:eastAsia="ja-JP"/>
        </w:rPr>
        <w:t>ří</w:t>
      </w:r>
      <w:r w:rsidRPr="005E2F4F">
        <w:rPr>
          <w:rFonts w:ascii="Invesco Interstate Light" w:eastAsia="MS Mincho" w:hAnsi="Invesco Interstate Light"/>
          <w:i/>
          <w:iCs/>
          <w:lang w:eastAsia="ja-JP"/>
        </w:rPr>
        <w:t xml:space="preserve">loze. Zdroj: Zdroj: LSEG </w:t>
      </w:r>
      <w:proofErr w:type="spellStart"/>
      <w:r w:rsidRPr="005E2F4F">
        <w:rPr>
          <w:rFonts w:ascii="Invesco Interstate Light" w:eastAsia="MS Mincho" w:hAnsi="Invesco Interstate Light"/>
          <w:i/>
          <w:iCs/>
          <w:lang w:eastAsia="ja-JP"/>
        </w:rPr>
        <w:t>Datastream</w:t>
      </w:r>
      <w:proofErr w:type="spellEnd"/>
      <w:r w:rsidRPr="005E2F4F">
        <w:rPr>
          <w:rFonts w:ascii="Invesco Interstate Light" w:eastAsia="MS Mincho" w:hAnsi="Invesco Interstate Light"/>
          <w:i/>
          <w:iCs/>
          <w:lang w:eastAsia="ja-JP"/>
        </w:rPr>
        <w:t xml:space="preserve"> a </w:t>
      </w:r>
      <w:proofErr w:type="spellStart"/>
      <w:r w:rsidRPr="005E2F4F">
        <w:rPr>
          <w:rFonts w:ascii="Invesco Interstate Light" w:eastAsia="MS Mincho" w:hAnsi="Invesco Interstate Light"/>
          <w:i/>
          <w:iCs/>
          <w:lang w:eastAsia="ja-JP"/>
        </w:rPr>
        <w:t>Invesco</w:t>
      </w:r>
      <w:proofErr w:type="spellEnd"/>
      <w:r w:rsidRPr="005E2F4F">
        <w:rPr>
          <w:rFonts w:ascii="Invesco Interstate Light" w:eastAsia="MS Mincho" w:hAnsi="Invesco Interstate Light"/>
          <w:i/>
          <w:iCs/>
          <w:lang w:eastAsia="ja-JP"/>
        </w:rPr>
        <w:t xml:space="preserve"> </w:t>
      </w:r>
      <w:proofErr w:type="spellStart"/>
      <w:r w:rsidRPr="005E2F4F">
        <w:rPr>
          <w:rFonts w:ascii="Invesco Interstate Light" w:eastAsia="MS Mincho" w:hAnsi="Invesco Interstate Light"/>
          <w:i/>
          <w:iCs/>
          <w:lang w:eastAsia="ja-JP"/>
        </w:rPr>
        <w:t>Global</w:t>
      </w:r>
      <w:proofErr w:type="spellEnd"/>
      <w:r w:rsidRPr="005E2F4F">
        <w:rPr>
          <w:rFonts w:ascii="Invesco Interstate Light" w:eastAsia="MS Mincho" w:hAnsi="Invesco Interstate Light"/>
          <w:i/>
          <w:iCs/>
          <w:lang w:eastAsia="ja-JP"/>
        </w:rPr>
        <w:t xml:space="preserve"> Market </w:t>
      </w:r>
      <w:proofErr w:type="spellStart"/>
      <w:r w:rsidRPr="005E2F4F">
        <w:rPr>
          <w:rFonts w:ascii="Invesco Interstate Light" w:eastAsia="MS Mincho" w:hAnsi="Invesco Interstate Light"/>
          <w:i/>
          <w:iCs/>
          <w:lang w:eastAsia="ja-JP"/>
        </w:rPr>
        <w:t>Strategy</w:t>
      </w:r>
      <w:proofErr w:type="spellEnd"/>
      <w:r w:rsidRPr="005E2F4F">
        <w:rPr>
          <w:rFonts w:ascii="Invesco Interstate Light" w:eastAsia="MS Mincho" w:hAnsi="Invesco Interstate Light"/>
          <w:i/>
          <w:iCs/>
          <w:lang w:eastAsia="ja-JP"/>
        </w:rPr>
        <w:t xml:space="preserve"> Office.</w:t>
      </w:r>
    </w:p>
    <w:p w14:paraId="1DE8817E" w14:textId="77777777" w:rsidR="005E2F4F" w:rsidRDefault="005E2F4F" w:rsidP="0061703E">
      <w:pPr>
        <w:rPr>
          <w:rFonts w:ascii="Invesco Interstate Light" w:eastAsia="MS Mincho" w:hAnsi="Invesco Interstate Light"/>
          <w:i/>
          <w:iCs/>
          <w:sz w:val="22"/>
          <w:szCs w:val="22"/>
          <w:lang w:eastAsia="ja-JP"/>
        </w:rPr>
      </w:pPr>
    </w:p>
    <w:p w14:paraId="0E488266" w14:textId="77777777" w:rsidR="002E519D" w:rsidRDefault="002E519D" w:rsidP="0061703E">
      <w:pPr>
        <w:rPr>
          <w:rFonts w:ascii="Invesco Interstate Light" w:eastAsia="MS Mincho" w:hAnsi="Invesco Interstate Light"/>
          <w:i/>
          <w:iCs/>
          <w:sz w:val="22"/>
          <w:szCs w:val="22"/>
          <w:lang w:eastAsia="ja-JP"/>
        </w:rPr>
      </w:pPr>
    </w:p>
    <w:p w14:paraId="0EBF41A0" w14:textId="0283972F" w:rsidR="002E519D" w:rsidRDefault="002E519D" w:rsidP="002E519D">
      <w:pPr>
        <w:spacing w:line="360" w:lineRule="auto"/>
        <w:jc w:val="both"/>
        <w:rPr>
          <w:rFonts w:ascii="Invesco Interstate Light" w:eastAsia="MS Mincho" w:hAnsi="Invesco Interstate Light"/>
          <w:b/>
          <w:bCs/>
          <w:sz w:val="22"/>
          <w:szCs w:val="22"/>
          <w:lang w:eastAsia="ja-JP"/>
        </w:rPr>
      </w:pPr>
      <w:r>
        <w:rPr>
          <w:rFonts w:ascii="Invesco Interstate Light" w:eastAsia="MS Mincho" w:hAnsi="Invesco Interstate Light"/>
          <w:b/>
          <w:bCs/>
          <w:sz w:val="22"/>
          <w:szCs w:val="22"/>
          <w:lang w:eastAsia="ja-JP"/>
        </w:rPr>
        <w:lastRenderedPageBreak/>
        <w:t>Obrázek</w:t>
      </w:r>
      <w:r w:rsidRPr="004B42DE">
        <w:rPr>
          <w:rFonts w:ascii="Invesco Interstate Light" w:eastAsia="MS Mincho" w:hAnsi="Invesco Interstate Light"/>
          <w:b/>
          <w:bCs/>
          <w:sz w:val="22"/>
          <w:szCs w:val="22"/>
          <w:lang w:eastAsia="ja-JP"/>
        </w:rPr>
        <w:t xml:space="preserve"> </w:t>
      </w:r>
      <w:r>
        <w:rPr>
          <w:rFonts w:ascii="Invesco Interstate Light" w:eastAsia="MS Mincho" w:hAnsi="Invesco Interstate Light"/>
          <w:b/>
          <w:bCs/>
          <w:sz w:val="22"/>
          <w:szCs w:val="22"/>
          <w:lang w:eastAsia="ja-JP"/>
        </w:rPr>
        <w:t>4</w:t>
      </w:r>
      <w:r w:rsidRPr="004B42DE">
        <w:rPr>
          <w:rFonts w:ascii="Invesco Interstate Light" w:eastAsia="MS Mincho" w:hAnsi="Invesco Interstate Light"/>
          <w:b/>
          <w:bCs/>
          <w:sz w:val="22"/>
          <w:szCs w:val="22"/>
          <w:lang w:eastAsia="ja-JP"/>
        </w:rPr>
        <w:t xml:space="preserve"> - </w:t>
      </w:r>
      <w:r w:rsidRPr="002E519D">
        <w:rPr>
          <w:rFonts w:ascii="Invesco Interstate Light" w:eastAsia="MS Mincho" w:hAnsi="Invesco Interstate Light"/>
          <w:b/>
          <w:bCs/>
          <w:sz w:val="22"/>
          <w:szCs w:val="22"/>
          <w:lang w:eastAsia="ja-JP"/>
        </w:rPr>
        <w:t>Celkové výnosy globálních akciových sektor</w:t>
      </w:r>
      <w:r w:rsidRPr="002E519D">
        <w:rPr>
          <w:rFonts w:ascii="Invesco Interstate Light" w:eastAsia="MS Mincho" w:hAnsi="Invesco Interstate Light" w:hint="eastAsia"/>
          <w:b/>
          <w:bCs/>
          <w:sz w:val="22"/>
          <w:szCs w:val="22"/>
          <w:lang w:eastAsia="ja-JP"/>
        </w:rPr>
        <w:t>ů</w:t>
      </w:r>
      <w:r w:rsidRPr="002E519D">
        <w:rPr>
          <w:rFonts w:ascii="Invesco Interstate Light" w:eastAsia="MS Mincho" w:hAnsi="Invesco Interstate Light"/>
          <w:b/>
          <w:bCs/>
          <w:sz w:val="22"/>
          <w:szCs w:val="22"/>
          <w:lang w:eastAsia="ja-JP"/>
        </w:rPr>
        <w:t xml:space="preserve"> ve vztahu k trhu (%)</w:t>
      </w:r>
    </w:p>
    <w:p w14:paraId="2AC6EB72" w14:textId="4B4CF287" w:rsidR="002E519D" w:rsidRDefault="002E519D" w:rsidP="002E519D">
      <w:pPr>
        <w:spacing w:line="360" w:lineRule="auto"/>
        <w:jc w:val="both"/>
        <w:rPr>
          <w:rFonts w:ascii="Invesco Interstate Light" w:eastAsia="MS Mincho" w:hAnsi="Invesco Interstate Light"/>
          <w:b/>
          <w:bCs/>
          <w:sz w:val="22"/>
          <w:szCs w:val="22"/>
          <w:lang w:eastAsia="ja-JP"/>
        </w:rPr>
      </w:pPr>
      <w:r w:rsidRPr="002E519D">
        <w:rPr>
          <w:rFonts w:ascii="Invesco Interstate Light" w:eastAsia="MS Mincho" w:hAnsi="Invesco Interstate Light"/>
          <w:b/>
          <w:bCs/>
          <w:sz w:val="22"/>
          <w:szCs w:val="22"/>
          <w:lang w:eastAsia="ja-JP"/>
        </w:rPr>
        <w:drawing>
          <wp:inline distT="0" distB="0" distL="0" distR="0" wp14:anchorId="62010819" wp14:editId="3C3409B9">
            <wp:extent cx="6108065" cy="4028440"/>
            <wp:effectExtent l="0" t="0" r="6985" b="0"/>
            <wp:docPr id="11202880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88093" name=""/>
                    <pic:cNvPicPr/>
                  </pic:nvPicPr>
                  <pic:blipFill>
                    <a:blip r:embed="rId14"/>
                    <a:stretch>
                      <a:fillRect/>
                    </a:stretch>
                  </pic:blipFill>
                  <pic:spPr>
                    <a:xfrm>
                      <a:off x="0" y="0"/>
                      <a:ext cx="6108065" cy="4028440"/>
                    </a:xfrm>
                    <a:prstGeom prst="rect">
                      <a:avLst/>
                    </a:prstGeom>
                  </pic:spPr>
                </pic:pic>
              </a:graphicData>
            </a:graphic>
          </wp:inline>
        </w:drawing>
      </w:r>
    </w:p>
    <w:p w14:paraId="7AC0D65B" w14:textId="77777777" w:rsidR="002E519D" w:rsidRDefault="002E519D" w:rsidP="002E519D">
      <w:pPr>
        <w:spacing w:line="240" w:lineRule="auto"/>
        <w:jc w:val="both"/>
        <w:rPr>
          <w:rFonts w:ascii="Invesco Interstate Light" w:eastAsia="MS Mincho" w:hAnsi="Invesco Interstate Light"/>
          <w:i/>
          <w:iCs/>
          <w:sz w:val="22"/>
          <w:szCs w:val="22"/>
          <w:lang w:eastAsia="ja-JP"/>
        </w:rPr>
      </w:pPr>
      <w:r w:rsidRPr="002E519D">
        <w:rPr>
          <w:rFonts w:ascii="Invesco Interstate Light" w:eastAsia="MS Mincho" w:hAnsi="Invesco Interstate Light"/>
          <w:i/>
          <w:iCs/>
          <w:sz w:val="22"/>
          <w:szCs w:val="22"/>
          <w:lang w:eastAsia="ja-JP"/>
        </w:rPr>
        <w:t>Poznámky: Minulá výkonnost není zárukou budoucích výsledk</w:t>
      </w:r>
      <w:r w:rsidRPr="002E519D">
        <w:rPr>
          <w:rFonts w:ascii="Invesco Interstate Light" w:eastAsia="MS Mincho" w:hAnsi="Invesco Interstate Light" w:hint="eastAsia"/>
          <w:i/>
          <w:iCs/>
          <w:sz w:val="22"/>
          <w:szCs w:val="22"/>
          <w:lang w:eastAsia="ja-JP"/>
        </w:rPr>
        <w:t>ů</w:t>
      </w:r>
      <w:r w:rsidRPr="002E519D">
        <w:rPr>
          <w:rFonts w:ascii="Invesco Interstate Light" w:eastAsia="MS Mincho" w:hAnsi="Invesco Interstate Light"/>
          <w:i/>
          <w:iCs/>
          <w:sz w:val="22"/>
          <w:szCs w:val="22"/>
          <w:lang w:eastAsia="ja-JP"/>
        </w:rPr>
        <w:t>. Uvedené výnosy se týkají sektorových index</w:t>
      </w:r>
      <w:r w:rsidRPr="002E519D">
        <w:rPr>
          <w:rFonts w:ascii="Invesco Interstate Light" w:eastAsia="MS Mincho" w:hAnsi="Invesco Interstate Light" w:hint="eastAsia"/>
          <w:i/>
          <w:iCs/>
          <w:sz w:val="22"/>
          <w:szCs w:val="22"/>
          <w:lang w:eastAsia="ja-JP"/>
        </w:rPr>
        <w:t>ů</w:t>
      </w:r>
      <w:r w:rsidRPr="002E519D">
        <w:rPr>
          <w:rFonts w:ascii="Invesco Interstate Light" w:eastAsia="MS Mincho" w:hAnsi="Invesco Interstate Light"/>
          <w:i/>
          <w:iCs/>
          <w:sz w:val="22"/>
          <w:szCs w:val="22"/>
          <w:lang w:eastAsia="ja-JP"/>
        </w:rPr>
        <w:t xml:space="preserve"> </w:t>
      </w:r>
      <w:proofErr w:type="spellStart"/>
      <w:r w:rsidRPr="002E519D">
        <w:rPr>
          <w:rFonts w:ascii="Invesco Interstate Light" w:eastAsia="MS Mincho" w:hAnsi="Invesco Interstate Light"/>
          <w:i/>
          <w:iCs/>
          <w:sz w:val="22"/>
          <w:szCs w:val="22"/>
          <w:lang w:eastAsia="ja-JP"/>
        </w:rPr>
        <w:t>Datastream</w:t>
      </w:r>
      <w:proofErr w:type="spellEnd"/>
      <w:r w:rsidRPr="002E519D">
        <w:rPr>
          <w:rFonts w:ascii="Invesco Interstate Light" w:eastAsia="MS Mincho" w:hAnsi="Invesco Interstate Light"/>
          <w:i/>
          <w:iCs/>
          <w:sz w:val="22"/>
          <w:szCs w:val="22"/>
          <w:lang w:eastAsia="ja-JP"/>
        </w:rPr>
        <w:t xml:space="preserve"> ve srovnání s celkovým tržním indexem. Zdroj: Zdroj: LSEG </w:t>
      </w:r>
      <w:proofErr w:type="spellStart"/>
      <w:r w:rsidRPr="002E519D">
        <w:rPr>
          <w:rFonts w:ascii="Invesco Interstate Light" w:eastAsia="MS Mincho" w:hAnsi="Invesco Interstate Light"/>
          <w:i/>
          <w:iCs/>
          <w:sz w:val="22"/>
          <w:szCs w:val="22"/>
          <w:lang w:eastAsia="ja-JP"/>
        </w:rPr>
        <w:t>Datastream</w:t>
      </w:r>
      <w:proofErr w:type="spellEnd"/>
      <w:r w:rsidRPr="002E519D">
        <w:rPr>
          <w:rFonts w:ascii="Invesco Interstate Light" w:eastAsia="MS Mincho" w:hAnsi="Invesco Interstate Light"/>
          <w:i/>
          <w:iCs/>
          <w:sz w:val="22"/>
          <w:szCs w:val="22"/>
          <w:lang w:eastAsia="ja-JP"/>
        </w:rPr>
        <w:t xml:space="preserve"> a </w:t>
      </w:r>
      <w:proofErr w:type="spellStart"/>
      <w:r w:rsidRPr="002E519D">
        <w:rPr>
          <w:rFonts w:ascii="Invesco Interstate Light" w:eastAsia="MS Mincho" w:hAnsi="Invesco Interstate Light"/>
          <w:i/>
          <w:iCs/>
          <w:sz w:val="22"/>
          <w:szCs w:val="22"/>
          <w:lang w:eastAsia="ja-JP"/>
        </w:rPr>
        <w:t>Invesco</w:t>
      </w:r>
      <w:proofErr w:type="spellEnd"/>
      <w:r w:rsidRPr="002E519D">
        <w:rPr>
          <w:rFonts w:ascii="Invesco Interstate Light" w:eastAsia="MS Mincho" w:hAnsi="Invesco Interstate Light"/>
          <w:i/>
          <w:iCs/>
          <w:sz w:val="22"/>
          <w:szCs w:val="22"/>
          <w:lang w:eastAsia="ja-JP"/>
        </w:rPr>
        <w:t xml:space="preserve"> </w:t>
      </w:r>
      <w:proofErr w:type="spellStart"/>
      <w:r w:rsidRPr="002E519D">
        <w:rPr>
          <w:rFonts w:ascii="Invesco Interstate Light" w:eastAsia="MS Mincho" w:hAnsi="Invesco Interstate Light"/>
          <w:i/>
          <w:iCs/>
          <w:sz w:val="22"/>
          <w:szCs w:val="22"/>
          <w:lang w:eastAsia="ja-JP"/>
        </w:rPr>
        <w:t>Global</w:t>
      </w:r>
      <w:proofErr w:type="spellEnd"/>
      <w:r w:rsidRPr="002E519D">
        <w:rPr>
          <w:rFonts w:ascii="Invesco Interstate Light" w:eastAsia="MS Mincho" w:hAnsi="Invesco Interstate Light"/>
          <w:i/>
          <w:iCs/>
          <w:sz w:val="22"/>
          <w:szCs w:val="22"/>
          <w:lang w:eastAsia="ja-JP"/>
        </w:rPr>
        <w:t xml:space="preserve"> Market </w:t>
      </w:r>
      <w:proofErr w:type="spellStart"/>
      <w:r w:rsidRPr="002E519D">
        <w:rPr>
          <w:rFonts w:ascii="Invesco Interstate Light" w:eastAsia="MS Mincho" w:hAnsi="Invesco Interstate Light"/>
          <w:i/>
          <w:iCs/>
          <w:sz w:val="22"/>
          <w:szCs w:val="22"/>
          <w:lang w:eastAsia="ja-JP"/>
        </w:rPr>
        <w:t>Strategy</w:t>
      </w:r>
      <w:proofErr w:type="spellEnd"/>
      <w:r w:rsidRPr="002E519D">
        <w:rPr>
          <w:rFonts w:ascii="Invesco Interstate Light" w:eastAsia="MS Mincho" w:hAnsi="Invesco Interstate Light"/>
          <w:i/>
          <w:iCs/>
          <w:sz w:val="22"/>
          <w:szCs w:val="22"/>
          <w:lang w:eastAsia="ja-JP"/>
        </w:rPr>
        <w:t xml:space="preserve"> Office. </w:t>
      </w:r>
    </w:p>
    <w:p w14:paraId="5311056E" w14:textId="77777777" w:rsidR="002E519D" w:rsidRDefault="002E519D" w:rsidP="0061703E">
      <w:pPr>
        <w:rPr>
          <w:rFonts w:ascii="Invesco Interstate Light" w:eastAsia="MS Mincho" w:hAnsi="Invesco Interstate Light"/>
          <w:i/>
          <w:iCs/>
          <w:sz w:val="22"/>
          <w:szCs w:val="22"/>
          <w:lang w:eastAsia="ja-JP"/>
        </w:rPr>
      </w:pPr>
    </w:p>
    <w:p w14:paraId="1526C90A" w14:textId="77777777" w:rsidR="002E519D" w:rsidRDefault="002E519D" w:rsidP="0061703E">
      <w:pPr>
        <w:rPr>
          <w:rFonts w:ascii="Invesco Interstate Light" w:eastAsia="MS Mincho" w:hAnsi="Invesco Interstate Light"/>
          <w:b/>
          <w:bCs/>
          <w:sz w:val="22"/>
          <w:szCs w:val="22"/>
          <w:lang w:eastAsia="ja-JP"/>
        </w:rPr>
      </w:pPr>
    </w:p>
    <w:p w14:paraId="3FACFB75" w14:textId="77777777" w:rsidR="002E519D" w:rsidRDefault="002E519D" w:rsidP="0061703E">
      <w:pPr>
        <w:rPr>
          <w:rFonts w:ascii="Invesco Interstate Light" w:eastAsia="MS Mincho" w:hAnsi="Invesco Interstate Light"/>
          <w:b/>
          <w:bCs/>
          <w:sz w:val="22"/>
          <w:szCs w:val="22"/>
          <w:lang w:eastAsia="ja-JP"/>
        </w:rPr>
      </w:pPr>
    </w:p>
    <w:p w14:paraId="6EE424C1" w14:textId="77777777" w:rsidR="002E519D" w:rsidRDefault="002E519D" w:rsidP="0061703E">
      <w:pPr>
        <w:rPr>
          <w:rFonts w:ascii="Invesco Interstate Light" w:eastAsia="MS Mincho" w:hAnsi="Invesco Interstate Light"/>
          <w:b/>
          <w:bCs/>
          <w:sz w:val="22"/>
          <w:szCs w:val="22"/>
          <w:lang w:eastAsia="ja-JP"/>
        </w:rPr>
      </w:pPr>
    </w:p>
    <w:p w14:paraId="0A5E3FCD" w14:textId="77777777" w:rsidR="002E519D" w:rsidRDefault="002E519D" w:rsidP="0061703E">
      <w:pPr>
        <w:rPr>
          <w:rFonts w:ascii="Invesco Interstate Light" w:eastAsia="MS Mincho" w:hAnsi="Invesco Interstate Light"/>
          <w:b/>
          <w:bCs/>
          <w:sz w:val="22"/>
          <w:szCs w:val="22"/>
          <w:lang w:eastAsia="ja-JP"/>
        </w:rPr>
      </w:pPr>
    </w:p>
    <w:p w14:paraId="23984641" w14:textId="77777777" w:rsidR="002E519D" w:rsidRDefault="002E519D" w:rsidP="0061703E">
      <w:pPr>
        <w:rPr>
          <w:rFonts w:ascii="Invesco Interstate Light" w:eastAsia="MS Mincho" w:hAnsi="Invesco Interstate Light"/>
          <w:b/>
          <w:bCs/>
          <w:sz w:val="22"/>
          <w:szCs w:val="22"/>
          <w:lang w:eastAsia="ja-JP"/>
        </w:rPr>
      </w:pPr>
    </w:p>
    <w:p w14:paraId="64226E83" w14:textId="77777777" w:rsidR="002E519D" w:rsidRDefault="002E519D" w:rsidP="0061703E">
      <w:pPr>
        <w:rPr>
          <w:rFonts w:ascii="Invesco Interstate Light" w:eastAsia="MS Mincho" w:hAnsi="Invesco Interstate Light"/>
          <w:b/>
          <w:bCs/>
          <w:sz w:val="22"/>
          <w:szCs w:val="22"/>
          <w:lang w:eastAsia="ja-JP"/>
        </w:rPr>
      </w:pPr>
    </w:p>
    <w:p w14:paraId="64AC77A8" w14:textId="77777777" w:rsidR="002E519D" w:rsidRDefault="002E519D" w:rsidP="0061703E">
      <w:pPr>
        <w:rPr>
          <w:rFonts w:ascii="Invesco Interstate Light" w:eastAsia="MS Mincho" w:hAnsi="Invesco Interstate Light"/>
          <w:b/>
          <w:bCs/>
          <w:sz w:val="22"/>
          <w:szCs w:val="22"/>
          <w:lang w:eastAsia="ja-JP"/>
        </w:rPr>
      </w:pPr>
    </w:p>
    <w:p w14:paraId="48209769" w14:textId="77777777" w:rsidR="002E519D" w:rsidRDefault="002E519D" w:rsidP="0061703E">
      <w:pPr>
        <w:rPr>
          <w:rFonts w:ascii="Invesco Interstate Light" w:eastAsia="MS Mincho" w:hAnsi="Invesco Interstate Light"/>
          <w:b/>
          <w:bCs/>
          <w:sz w:val="22"/>
          <w:szCs w:val="22"/>
          <w:lang w:eastAsia="ja-JP"/>
        </w:rPr>
      </w:pPr>
    </w:p>
    <w:p w14:paraId="0FC3C2B1" w14:textId="77777777" w:rsidR="002E519D" w:rsidRDefault="002E519D" w:rsidP="0061703E">
      <w:pPr>
        <w:rPr>
          <w:rFonts w:ascii="Invesco Interstate Light" w:eastAsia="MS Mincho" w:hAnsi="Invesco Interstate Light"/>
          <w:b/>
          <w:bCs/>
          <w:sz w:val="22"/>
          <w:szCs w:val="22"/>
          <w:lang w:eastAsia="ja-JP"/>
        </w:rPr>
      </w:pPr>
    </w:p>
    <w:p w14:paraId="7190F6A8" w14:textId="77777777" w:rsidR="002E519D" w:rsidRDefault="002E519D" w:rsidP="0061703E">
      <w:pPr>
        <w:rPr>
          <w:rFonts w:ascii="Invesco Interstate Light" w:eastAsia="MS Mincho" w:hAnsi="Invesco Interstate Light"/>
          <w:b/>
          <w:bCs/>
          <w:sz w:val="22"/>
          <w:szCs w:val="22"/>
          <w:lang w:eastAsia="ja-JP"/>
        </w:rPr>
      </w:pPr>
    </w:p>
    <w:p w14:paraId="5DC66678" w14:textId="77777777" w:rsidR="002E519D" w:rsidRDefault="002E519D" w:rsidP="0061703E">
      <w:pPr>
        <w:rPr>
          <w:rFonts w:ascii="Invesco Interstate Light" w:eastAsia="MS Mincho" w:hAnsi="Invesco Interstate Light"/>
          <w:b/>
          <w:bCs/>
          <w:sz w:val="22"/>
          <w:szCs w:val="22"/>
          <w:lang w:eastAsia="ja-JP"/>
        </w:rPr>
      </w:pPr>
    </w:p>
    <w:p w14:paraId="405E6454" w14:textId="77777777" w:rsidR="002E519D" w:rsidRDefault="002E519D" w:rsidP="0061703E">
      <w:pPr>
        <w:rPr>
          <w:rFonts w:ascii="Invesco Interstate Light" w:eastAsia="MS Mincho" w:hAnsi="Invesco Interstate Light"/>
          <w:b/>
          <w:bCs/>
          <w:sz w:val="22"/>
          <w:szCs w:val="22"/>
          <w:lang w:eastAsia="ja-JP"/>
        </w:rPr>
      </w:pPr>
    </w:p>
    <w:p w14:paraId="0F281166" w14:textId="77777777" w:rsidR="002E519D" w:rsidRDefault="002E519D" w:rsidP="0061703E">
      <w:pPr>
        <w:rPr>
          <w:rFonts w:ascii="Invesco Interstate Light" w:eastAsia="MS Mincho" w:hAnsi="Invesco Interstate Light"/>
          <w:b/>
          <w:bCs/>
          <w:sz w:val="22"/>
          <w:szCs w:val="22"/>
          <w:lang w:eastAsia="ja-JP"/>
        </w:rPr>
      </w:pPr>
    </w:p>
    <w:p w14:paraId="46C73A29" w14:textId="77777777" w:rsidR="002E519D" w:rsidRDefault="002E519D" w:rsidP="0061703E">
      <w:pPr>
        <w:rPr>
          <w:rFonts w:ascii="Invesco Interstate Light" w:eastAsia="MS Mincho" w:hAnsi="Invesco Interstate Light"/>
          <w:b/>
          <w:bCs/>
          <w:sz w:val="22"/>
          <w:szCs w:val="22"/>
          <w:lang w:eastAsia="ja-JP"/>
        </w:rPr>
      </w:pPr>
    </w:p>
    <w:p w14:paraId="3037DF13" w14:textId="77777777" w:rsidR="002E519D" w:rsidRDefault="002E519D" w:rsidP="0061703E">
      <w:pPr>
        <w:rPr>
          <w:rFonts w:ascii="Invesco Interstate Light" w:eastAsia="MS Mincho" w:hAnsi="Invesco Interstate Light"/>
          <w:b/>
          <w:bCs/>
          <w:sz w:val="22"/>
          <w:szCs w:val="22"/>
          <w:lang w:eastAsia="ja-JP"/>
        </w:rPr>
      </w:pPr>
    </w:p>
    <w:p w14:paraId="3E600780" w14:textId="77777777" w:rsidR="002E519D" w:rsidRDefault="002E519D" w:rsidP="0061703E">
      <w:pPr>
        <w:rPr>
          <w:rFonts w:ascii="Invesco Interstate Light" w:eastAsia="MS Mincho" w:hAnsi="Invesco Interstate Light"/>
          <w:b/>
          <w:bCs/>
          <w:sz w:val="22"/>
          <w:szCs w:val="22"/>
          <w:lang w:eastAsia="ja-JP"/>
        </w:rPr>
      </w:pPr>
    </w:p>
    <w:p w14:paraId="4EF8DCB7" w14:textId="77777777" w:rsidR="002E519D" w:rsidRDefault="002E519D" w:rsidP="0061703E">
      <w:pPr>
        <w:rPr>
          <w:rFonts w:ascii="Invesco Interstate Light" w:eastAsia="MS Mincho" w:hAnsi="Invesco Interstate Light"/>
          <w:b/>
          <w:bCs/>
          <w:sz w:val="22"/>
          <w:szCs w:val="22"/>
          <w:lang w:eastAsia="ja-JP"/>
        </w:rPr>
      </w:pPr>
    </w:p>
    <w:p w14:paraId="550E8D04" w14:textId="77777777" w:rsidR="002E519D" w:rsidRDefault="002E519D" w:rsidP="0061703E">
      <w:pPr>
        <w:rPr>
          <w:rFonts w:ascii="Invesco Interstate Light" w:eastAsia="MS Mincho" w:hAnsi="Invesco Interstate Light"/>
          <w:b/>
          <w:bCs/>
          <w:sz w:val="22"/>
          <w:szCs w:val="22"/>
          <w:lang w:eastAsia="ja-JP"/>
        </w:rPr>
      </w:pPr>
    </w:p>
    <w:p w14:paraId="2B837D87" w14:textId="77777777" w:rsidR="002E519D" w:rsidRDefault="002E519D" w:rsidP="0061703E">
      <w:pPr>
        <w:rPr>
          <w:rFonts w:ascii="Invesco Interstate Light" w:eastAsia="MS Mincho" w:hAnsi="Invesco Interstate Light"/>
          <w:b/>
          <w:bCs/>
          <w:sz w:val="22"/>
          <w:szCs w:val="22"/>
          <w:lang w:eastAsia="ja-JP"/>
        </w:rPr>
      </w:pPr>
    </w:p>
    <w:p w14:paraId="5B92283C" w14:textId="77777777" w:rsidR="002E519D" w:rsidRDefault="002E519D" w:rsidP="0061703E">
      <w:pPr>
        <w:rPr>
          <w:rFonts w:ascii="Invesco Interstate Light" w:eastAsia="MS Mincho" w:hAnsi="Invesco Interstate Light"/>
          <w:b/>
          <w:bCs/>
          <w:sz w:val="22"/>
          <w:szCs w:val="22"/>
          <w:lang w:eastAsia="ja-JP"/>
        </w:rPr>
      </w:pPr>
    </w:p>
    <w:p w14:paraId="57A92678" w14:textId="77777777" w:rsidR="002E519D" w:rsidRDefault="002E519D" w:rsidP="0061703E">
      <w:pPr>
        <w:rPr>
          <w:rFonts w:ascii="Invesco Interstate Light" w:eastAsia="MS Mincho" w:hAnsi="Invesco Interstate Light"/>
          <w:b/>
          <w:bCs/>
          <w:sz w:val="22"/>
          <w:szCs w:val="22"/>
          <w:lang w:eastAsia="ja-JP"/>
        </w:rPr>
      </w:pPr>
    </w:p>
    <w:p w14:paraId="1907DCC6" w14:textId="77777777" w:rsidR="002E519D" w:rsidRDefault="002E519D" w:rsidP="0061703E">
      <w:pPr>
        <w:rPr>
          <w:rFonts w:ascii="Invesco Interstate Light" w:eastAsia="MS Mincho" w:hAnsi="Invesco Interstate Light"/>
          <w:b/>
          <w:bCs/>
          <w:sz w:val="22"/>
          <w:szCs w:val="22"/>
          <w:lang w:eastAsia="ja-JP"/>
        </w:rPr>
      </w:pPr>
    </w:p>
    <w:p w14:paraId="6602240D" w14:textId="77777777" w:rsidR="002E519D" w:rsidRDefault="002E519D" w:rsidP="0061703E">
      <w:pPr>
        <w:rPr>
          <w:rFonts w:ascii="Invesco Interstate Light" w:eastAsia="MS Mincho" w:hAnsi="Invesco Interstate Light"/>
          <w:b/>
          <w:bCs/>
          <w:sz w:val="22"/>
          <w:szCs w:val="22"/>
          <w:lang w:eastAsia="ja-JP"/>
        </w:rPr>
      </w:pPr>
    </w:p>
    <w:p w14:paraId="6CF51BCD" w14:textId="68E682DD" w:rsidR="002E519D" w:rsidRDefault="002E519D" w:rsidP="0061703E">
      <w:pPr>
        <w:rPr>
          <w:rFonts w:ascii="Invesco Interstate Light" w:eastAsia="MS Mincho" w:hAnsi="Invesco Interstate Light"/>
          <w:b/>
          <w:bCs/>
          <w:sz w:val="22"/>
          <w:szCs w:val="22"/>
          <w:lang w:eastAsia="ja-JP"/>
        </w:rPr>
      </w:pPr>
      <w:r w:rsidRPr="002E519D">
        <w:rPr>
          <w:rFonts w:ascii="Invesco Interstate Light" w:eastAsia="MS Mincho" w:hAnsi="Invesco Interstate Light"/>
          <w:b/>
          <w:bCs/>
          <w:sz w:val="22"/>
          <w:szCs w:val="22"/>
          <w:lang w:eastAsia="ja-JP"/>
        </w:rPr>
        <w:lastRenderedPageBreak/>
        <w:drawing>
          <wp:anchor distT="0" distB="0" distL="114300" distR="114300" simplePos="0" relativeHeight="251658240" behindDoc="0" locked="0" layoutInCell="1" allowOverlap="1" wp14:anchorId="745E54A0" wp14:editId="44985E77">
            <wp:simplePos x="0" y="0"/>
            <wp:positionH relativeFrom="column">
              <wp:posOffset>-56515</wp:posOffset>
            </wp:positionH>
            <wp:positionV relativeFrom="paragraph">
              <wp:posOffset>259080</wp:posOffset>
            </wp:positionV>
            <wp:extent cx="6108065" cy="1536065"/>
            <wp:effectExtent l="0" t="0" r="6985" b="6985"/>
            <wp:wrapSquare wrapText="bothSides"/>
            <wp:docPr id="48816126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61266" name=""/>
                    <pic:cNvPicPr/>
                  </pic:nvPicPr>
                  <pic:blipFill>
                    <a:blip r:embed="rId15">
                      <a:extLst>
                        <a:ext uri="{28A0092B-C50C-407E-A947-70E740481C1C}">
                          <a14:useLocalDpi xmlns:a14="http://schemas.microsoft.com/office/drawing/2010/main" val="0"/>
                        </a:ext>
                      </a:extLst>
                    </a:blip>
                    <a:stretch>
                      <a:fillRect/>
                    </a:stretch>
                  </pic:blipFill>
                  <pic:spPr>
                    <a:xfrm>
                      <a:off x="0" y="0"/>
                      <a:ext cx="6108065" cy="1536065"/>
                    </a:xfrm>
                    <a:prstGeom prst="rect">
                      <a:avLst/>
                    </a:prstGeom>
                  </pic:spPr>
                </pic:pic>
              </a:graphicData>
            </a:graphic>
          </wp:anchor>
        </w:drawing>
      </w:r>
      <w:r w:rsidRPr="002E519D">
        <w:rPr>
          <w:rFonts w:ascii="Invesco Interstate Light" w:eastAsia="MS Mincho" w:hAnsi="Invesco Interstate Light"/>
          <w:b/>
          <w:bCs/>
          <w:sz w:val="22"/>
          <w:szCs w:val="22"/>
          <w:lang w:eastAsia="ja-JP"/>
        </w:rPr>
        <w:t xml:space="preserve">Obrázek </w:t>
      </w:r>
      <w:proofErr w:type="gramStart"/>
      <w:r w:rsidRPr="002E519D">
        <w:rPr>
          <w:rFonts w:ascii="Invesco Interstate Light" w:eastAsia="MS Mincho" w:hAnsi="Invesco Interstate Light"/>
          <w:b/>
          <w:bCs/>
          <w:sz w:val="22"/>
          <w:szCs w:val="22"/>
          <w:lang w:eastAsia="ja-JP"/>
        </w:rPr>
        <w:t>5a - Celkové</w:t>
      </w:r>
      <w:proofErr w:type="gramEnd"/>
      <w:r w:rsidRPr="002E519D">
        <w:rPr>
          <w:rFonts w:ascii="Invesco Interstate Light" w:eastAsia="MS Mincho" w:hAnsi="Invesco Interstate Light"/>
          <w:b/>
          <w:bCs/>
          <w:sz w:val="22"/>
          <w:szCs w:val="22"/>
          <w:lang w:eastAsia="ja-JP"/>
        </w:rPr>
        <w:t xml:space="preserve"> výnosy index</w:t>
      </w:r>
      <w:r w:rsidRPr="002E519D">
        <w:rPr>
          <w:rFonts w:ascii="Invesco Interstate Light" w:eastAsia="MS Mincho" w:hAnsi="Invesco Interstate Light" w:hint="eastAsia"/>
          <w:b/>
          <w:bCs/>
          <w:sz w:val="22"/>
          <w:szCs w:val="22"/>
          <w:lang w:eastAsia="ja-JP"/>
        </w:rPr>
        <w:t>ů</w:t>
      </w:r>
      <w:r w:rsidRPr="002E519D">
        <w:rPr>
          <w:rFonts w:ascii="Invesco Interstate Light" w:eastAsia="MS Mincho" w:hAnsi="Invesco Interstate Light"/>
          <w:b/>
          <w:bCs/>
          <w:sz w:val="22"/>
          <w:szCs w:val="22"/>
          <w:lang w:eastAsia="ja-JP"/>
        </w:rPr>
        <w:t xml:space="preserve"> faktor</w:t>
      </w:r>
      <w:r w:rsidRPr="002E519D">
        <w:rPr>
          <w:rFonts w:ascii="Invesco Interstate Light" w:eastAsia="MS Mincho" w:hAnsi="Invesco Interstate Light" w:hint="eastAsia"/>
          <w:b/>
          <w:bCs/>
          <w:sz w:val="22"/>
          <w:szCs w:val="22"/>
          <w:lang w:eastAsia="ja-JP"/>
        </w:rPr>
        <w:t>ů</w:t>
      </w:r>
      <w:r w:rsidRPr="002E519D">
        <w:rPr>
          <w:rFonts w:ascii="Invesco Interstate Light" w:eastAsia="MS Mincho" w:hAnsi="Invesco Interstate Light"/>
          <w:b/>
          <w:bCs/>
          <w:sz w:val="22"/>
          <w:szCs w:val="22"/>
          <w:lang w:eastAsia="ja-JP"/>
        </w:rPr>
        <w:t xml:space="preserve"> v USA (%)</w:t>
      </w:r>
    </w:p>
    <w:p w14:paraId="2009E09C" w14:textId="52314ECD" w:rsidR="002E519D" w:rsidRDefault="002E519D" w:rsidP="0061703E">
      <w:pPr>
        <w:rPr>
          <w:rFonts w:ascii="Invesco Interstate Light" w:eastAsia="MS Mincho" w:hAnsi="Invesco Interstate Light"/>
          <w:b/>
          <w:bCs/>
          <w:sz w:val="22"/>
          <w:szCs w:val="22"/>
          <w:lang w:eastAsia="ja-JP"/>
        </w:rPr>
      </w:pPr>
    </w:p>
    <w:p w14:paraId="685FD845" w14:textId="2324738A" w:rsidR="002E519D" w:rsidRPr="002E519D" w:rsidRDefault="002E519D" w:rsidP="002E519D">
      <w:pPr>
        <w:jc w:val="both"/>
        <w:rPr>
          <w:rFonts w:ascii="Invesco Interstate Light" w:eastAsia="MS Mincho" w:hAnsi="Invesco Interstate Light"/>
          <w:i/>
          <w:iCs/>
          <w:sz w:val="22"/>
          <w:szCs w:val="22"/>
          <w:lang w:eastAsia="ja-JP"/>
        </w:rPr>
      </w:pPr>
      <w:r w:rsidRPr="002E519D">
        <w:rPr>
          <w:rFonts w:ascii="Invesco Interstate Light" w:eastAsia="MS Mincho" w:hAnsi="Invesco Interstate Light"/>
          <w:i/>
          <w:iCs/>
          <w:sz w:val="22"/>
          <w:szCs w:val="22"/>
          <w:lang w:eastAsia="ja-JP"/>
        </w:rPr>
        <w:t>Poznámky: Minulá výkonnost není zárukou budoucích výsledk</w:t>
      </w:r>
      <w:r w:rsidRPr="002E519D">
        <w:rPr>
          <w:rFonts w:ascii="Invesco Interstate Light" w:eastAsia="MS Mincho" w:hAnsi="Invesco Interstate Light" w:hint="eastAsia"/>
          <w:i/>
          <w:iCs/>
          <w:sz w:val="22"/>
          <w:szCs w:val="22"/>
          <w:lang w:eastAsia="ja-JP"/>
        </w:rPr>
        <w:t>ů</w:t>
      </w:r>
      <w:r w:rsidRPr="002E519D">
        <w:rPr>
          <w:rFonts w:ascii="Invesco Interstate Light" w:eastAsia="MS Mincho" w:hAnsi="Invesco Interstate Light"/>
          <w:i/>
          <w:iCs/>
          <w:sz w:val="22"/>
          <w:szCs w:val="22"/>
          <w:lang w:eastAsia="ja-JP"/>
        </w:rPr>
        <w:t>. Všechny indexy jsou podmnožinou indexu S&amp;P 500, jsou m</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sí</w:t>
      </w:r>
      <w:r w:rsidRPr="002E519D">
        <w:rPr>
          <w:rFonts w:ascii="Invesco Interstate Light" w:eastAsia="MS Mincho" w:hAnsi="Invesco Interstate Light" w:hint="eastAsia"/>
          <w:i/>
          <w:iCs/>
          <w:sz w:val="22"/>
          <w:szCs w:val="22"/>
          <w:lang w:eastAsia="ja-JP"/>
        </w:rPr>
        <w:t>č</w:t>
      </w:r>
      <w:r w:rsidRPr="002E519D">
        <w:rPr>
          <w:rFonts w:ascii="Invesco Interstate Light" w:eastAsia="MS Mincho" w:hAnsi="Invesco Interstate Light"/>
          <w:i/>
          <w:iCs/>
          <w:sz w:val="22"/>
          <w:szCs w:val="22"/>
          <w:lang w:eastAsia="ja-JP"/>
        </w:rPr>
        <w:t>n</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 xml:space="preserve"> </w:t>
      </w:r>
      <w:proofErr w:type="spellStart"/>
      <w:r w:rsidRPr="002E519D">
        <w:rPr>
          <w:rFonts w:ascii="Invesco Interstate Light" w:eastAsia="MS Mincho" w:hAnsi="Invesco Interstate Light"/>
          <w:i/>
          <w:iCs/>
          <w:sz w:val="22"/>
          <w:szCs w:val="22"/>
          <w:lang w:eastAsia="ja-JP"/>
        </w:rPr>
        <w:t>rebalancovány</w:t>
      </w:r>
      <w:proofErr w:type="spellEnd"/>
      <w:r w:rsidRPr="002E519D">
        <w:rPr>
          <w:rFonts w:ascii="Invesco Interstate Light" w:eastAsia="MS Mincho" w:hAnsi="Invesco Interstate Light"/>
          <w:i/>
          <w:iCs/>
          <w:sz w:val="22"/>
          <w:szCs w:val="22"/>
          <w:lang w:eastAsia="ja-JP"/>
        </w:rPr>
        <w:t>, používají údaje v amerických dolarech a jsou rovnom</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rn</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 xml:space="preserve"> vážené. R</w:t>
      </w:r>
      <w:r w:rsidRPr="002E519D">
        <w:rPr>
          <w:rFonts w:ascii="Invesco Interstate Light" w:eastAsia="MS Mincho" w:hAnsi="Invesco Interstate Light" w:hint="eastAsia"/>
          <w:i/>
          <w:iCs/>
          <w:sz w:val="22"/>
          <w:szCs w:val="22"/>
          <w:lang w:eastAsia="ja-JP"/>
        </w:rPr>
        <w:t>ů</w:t>
      </w:r>
      <w:r w:rsidRPr="002E519D">
        <w:rPr>
          <w:rFonts w:ascii="Invesco Interstate Light" w:eastAsia="MS Mincho" w:hAnsi="Invesco Interstate Light"/>
          <w:i/>
          <w:iCs/>
          <w:sz w:val="22"/>
          <w:szCs w:val="22"/>
          <w:lang w:eastAsia="ja-JP"/>
        </w:rPr>
        <w:t>st zahrnuje akcie v horní t</w:t>
      </w:r>
      <w:r w:rsidRPr="002E519D">
        <w:rPr>
          <w:rFonts w:ascii="Invesco Interstate Light" w:eastAsia="MS Mincho" w:hAnsi="Invesco Interstate Light" w:hint="eastAsia"/>
          <w:i/>
          <w:iCs/>
          <w:sz w:val="22"/>
          <w:szCs w:val="22"/>
          <w:lang w:eastAsia="ja-JP"/>
        </w:rPr>
        <w:t>ř</w:t>
      </w:r>
      <w:r w:rsidRPr="002E519D">
        <w:rPr>
          <w:rFonts w:ascii="Invesco Interstate Light" w:eastAsia="MS Mincho" w:hAnsi="Invesco Interstate Light"/>
          <w:i/>
          <w:iCs/>
          <w:sz w:val="22"/>
          <w:szCs w:val="22"/>
          <w:lang w:eastAsia="ja-JP"/>
        </w:rPr>
        <w:t>etin</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 xml:space="preserve"> na základ</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 xml:space="preserve"> jejich p</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tiletého trendu tržeb na akcii i jejich vnit</w:t>
      </w:r>
      <w:r w:rsidRPr="002E519D">
        <w:rPr>
          <w:rFonts w:ascii="Invesco Interstate Light" w:eastAsia="MS Mincho" w:hAnsi="Invesco Interstate Light" w:hint="eastAsia"/>
          <w:i/>
          <w:iCs/>
          <w:sz w:val="22"/>
          <w:szCs w:val="22"/>
          <w:lang w:eastAsia="ja-JP"/>
        </w:rPr>
        <w:t>ř</w:t>
      </w:r>
      <w:r w:rsidRPr="002E519D">
        <w:rPr>
          <w:rFonts w:ascii="Invesco Interstate Light" w:eastAsia="MS Mincho" w:hAnsi="Invesco Interstate Light"/>
          <w:i/>
          <w:iCs/>
          <w:sz w:val="22"/>
          <w:szCs w:val="22"/>
          <w:lang w:eastAsia="ja-JP"/>
        </w:rPr>
        <w:t>ní míry r</w:t>
      </w:r>
      <w:r w:rsidRPr="002E519D">
        <w:rPr>
          <w:rFonts w:ascii="Invesco Interstate Light" w:eastAsia="MS Mincho" w:hAnsi="Invesco Interstate Light" w:hint="eastAsia"/>
          <w:i/>
          <w:iCs/>
          <w:sz w:val="22"/>
          <w:szCs w:val="22"/>
          <w:lang w:eastAsia="ja-JP"/>
        </w:rPr>
        <w:t>ů</w:t>
      </w:r>
      <w:r w:rsidRPr="002E519D">
        <w:rPr>
          <w:rFonts w:ascii="Invesco Interstate Light" w:eastAsia="MS Mincho" w:hAnsi="Invesco Interstate Light"/>
          <w:i/>
          <w:iCs/>
          <w:sz w:val="22"/>
          <w:szCs w:val="22"/>
          <w:lang w:eastAsia="ja-JP"/>
        </w:rPr>
        <w:t>stu (sou</w:t>
      </w:r>
      <w:r w:rsidRPr="002E519D">
        <w:rPr>
          <w:rFonts w:ascii="Invesco Interstate Light" w:eastAsia="MS Mincho" w:hAnsi="Invesco Interstate Light" w:hint="eastAsia"/>
          <w:i/>
          <w:iCs/>
          <w:sz w:val="22"/>
          <w:szCs w:val="22"/>
          <w:lang w:eastAsia="ja-JP"/>
        </w:rPr>
        <w:t>č</w:t>
      </w:r>
      <w:r w:rsidRPr="002E519D">
        <w:rPr>
          <w:rFonts w:ascii="Invesco Interstate Light" w:eastAsia="MS Mincho" w:hAnsi="Invesco Interstate Light"/>
          <w:i/>
          <w:iCs/>
          <w:sz w:val="22"/>
          <w:szCs w:val="22"/>
          <w:lang w:eastAsia="ja-JP"/>
        </w:rPr>
        <w:t>in p</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tileté pr</w:t>
      </w:r>
      <w:r w:rsidRPr="002E519D">
        <w:rPr>
          <w:rFonts w:ascii="Invesco Interstate Light" w:eastAsia="MS Mincho" w:hAnsi="Invesco Interstate Light" w:hint="eastAsia"/>
          <w:i/>
          <w:iCs/>
          <w:sz w:val="22"/>
          <w:szCs w:val="22"/>
          <w:lang w:eastAsia="ja-JP"/>
        </w:rPr>
        <w:t>ů</w:t>
      </w:r>
      <w:r w:rsidRPr="002E519D">
        <w:rPr>
          <w:rFonts w:ascii="Invesco Interstate Light" w:eastAsia="MS Mincho" w:hAnsi="Invesco Interstate Light"/>
          <w:i/>
          <w:iCs/>
          <w:sz w:val="22"/>
          <w:szCs w:val="22"/>
          <w:lang w:eastAsia="ja-JP"/>
        </w:rPr>
        <w:t>m</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 xml:space="preserve">rné návratnosti vlastního kapitálu a koeficientu udržení); nízká volatilita zahrnuje akcie v dolním </w:t>
      </w:r>
      <w:proofErr w:type="spellStart"/>
      <w:r w:rsidRPr="002E519D">
        <w:rPr>
          <w:rFonts w:ascii="Invesco Interstate Light" w:eastAsia="MS Mincho" w:hAnsi="Invesco Interstate Light"/>
          <w:i/>
          <w:iCs/>
          <w:sz w:val="22"/>
          <w:szCs w:val="22"/>
          <w:lang w:eastAsia="ja-JP"/>
        </w:rPr>
        <w:t>kvintilu</w:t>
      </w:r>
      <w:proofErr w:type="spellEnd"/>
      <w:r w:rsidRPr="002E519D">
        <w:rPr>
          <w:rFonts w:ascii="Invesco Interstate Light" w:eastAsia="MS Mincho" w:hAnsi="Invesco Interstate Light"/>
          <w:i/>
          <w:iCs/>
          <w:sz w:val="22"/>
          <w:szCs w:val="22"/>
          <w:lang w:eastAsia="ja-JP"/>
        </w:rPr>
        <w:t xml:space="preserve"> na základ</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 xml:space="preserve"> sm</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rodatné odchylky jejich denních výnos</w:t>
      </w:r>
      <w:r w:rsidRPr="002E519D">
        <w:rPr>
          <w:rFonts w:ascii="Invesco Interstate Light" w:eastAsia="MS Mincho" w:hAnsi="Invesco Interstate Light" w:hint="eastAsia"/>
          <w:i/>
          <w:iCs/>
          <w:sz w:val="22"/>
          <w:szCs w:val="22"/>
          <w:lang w:eastAsia="ja-JP"/>
        </w:rPr>
        <w:t>ů</w:t>
      </w:r>
      <w:r w:rsidRPr="002E519D">
        <w:rPr>
          <w:rFonts w:ascii="Invesco Interstate Light" w:eastAsia="MS Mincho" w:hAnsi="Invesco Interstate Light"/>
          <w:i/>
          <w:iCs/>
          <w:sz w:val="22"/>
          <w:szCs w:val="22"/>
          <w:lang w:eastAsia="ja-JP"/>
        </w:rPr>
        <w:t xml:space="preserve"> za p</w:t>
      </w:r>
      <w:r w:rsidRPr="002E519D">
        <w:rPr>
          <w:rFonts w:ascii="Invesco Interstate Light" w:eastAsia="MS Mincho" w:hAnsi="Invesco Interstate Light" w:hint="eastAsia"/>
          <w:i/>
          <w:iCs/>
          <w:sz w:val="22"/>
          <w:szCs w:val="22"/>
          <w:lang w:eastAsia="ja-JP"/>
        </w:rPr>
        <w:t>ř</w:t>
      </w:r>
      <w:r w:rsidRPr="002E519D">
        <w:rPr>
          <w:rFonts w:ascii="Invesco Interstate Light" w:eastAsia="MS Mincho" w:hAnsi="Invesco Interstate Light"/>
          <w:i/>
          <w:iCs/>
          <w:sz w:val="22"/>
          <w:szCs w:val="22"/>
          <w:lang w:eastAsia="ja-JP"/>
        </w:rPr>
        <w:t>edchozí t</w:t>
      </w:r>
      <w:r w:rsidRPr="002E519D">
        <w:rPr>
          <w:rFonts w:ascii="Invesco Interstate Light" w:eastAsia="MS Mincho" w:hAnsi="Invesco Interstate Light" w:hint="eastAsia"/>
          <w:i/>
          <w:iCs/>
          <w:sz w:val="22"/>
          <w:szCs w:val="22"/>
          <w:lang w:eastAsia="ja-JP"/>
        </w:rPr>
        <w:t>ř</w:t>
      </w:r>
      <w:r w:rsidRPr="002E519D">
        <w:rPr>
          <w:rFonts w:ascii="Invesco Interstate Light" w:eastAsia="MS Mincho" w:hAnsi="Invesco Interstate Light"/>
          <w:i/>
          <w:iCs/>
          <w:sz w:val="22"/>
          <w:szCs w:val="22"/>
          <w:lang w:eastAsia="ja-JP"/>
        </w:rPr>
        <w:t>i m</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 xml:space="preserve">síce; Cenová dynamika zahrnuje akcie v horním </w:t>
      </w:r>
      <w:proofErr w:type="spellStart"/>
      <w:r w:rsidRPr="002E519D">
        <w:rPr>
          <w:rFonts w:ascii="Invesco Interstate Light" w:eastAsia="MS Mincho" w:hAnsi="Invesco Interstate Light"/>
          <w:i/>
          <w:iCs/>
          <w:sz w:val="22"/>
          <w:szCs w:val="22"/>
          <w:lang w:eastAsia="ja-JP"/>
        </w:rPr>
        <w:t>kvintilu</w:t>
      </w:r>
      <w:proofErr w:type="spellEnd"/>
      <w:r w:rsidRPr="002E519D">
        <w:rPr>
          <w:rFonts w:ascii="Invesco Interstate Light" w:eastAsia="MS Mincho" w:hAnsi="Invesco Interstate Light"/>
          <w:i/>
          <w:iCs/>
          <w:sz w:val="22"/>
          <w:szCs w:val="22"/>
          <w:lang w:eastAsia="ja-JP"/>
        </w:rPr>
        <w:t xml:space="preserve"> na základ</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 xml:space="preserve"> jejich výkonnosti v p</w:t>
      </w:r>
      <w:r w:rsidRPr="002E519D">
        <w:rPr>
          <w:rFonts w:ascii="Invesco Interstate Light" w:eastAsia="MS Mincho" w:hAnsi="Invesco Interstate Light" w:hint="eastAsia"/>
          <w:i/>
          <w:iCs/>
          <w:sz w:val="22"/>
          <w:szCs w:val="22"/>
          <w:lang w:eastAsia="ja-JP"/>
        </w:rPr>
        <w:t>ř</w:t>
      </w:r>
      <w:r w:rsidRPr="002E519D">
        <w:rPr>
          <w:rFonts w:ascii="Invesco Interstate Light" w:eastAsia="MS Mincho" w:hAnsi="Invesco Interstate Light"/>
          <w:i/>
          <w:iCs/>
          <w:sz w:val="22"/>
          <w:szCs w:val="22"/>
          <w:lang w:eastAsia="ja-JP"/>
        </w:rPr>
        <w:t>edchozích 12 m</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sících; Kvalita zahrnuje akcie v horní t</w:t>
      </w:r>
      <w:r w:rsidRPr="002E519D">
        <w:rPr>
          <w:rFonts w:ascii="Invesco Interstate Light" w:eastAsia="MS Mincho" w:hAnsi="Invesco Interstate Light" w:hint="eastAsia"/>
          <w:i/>
          <w:iCs/>
          <w:sz w:val="22"/>
          <w:szCs w:val="22"/>
          <w:lang w:eastAsia="ja-JP"/>
        </w:rPr>
        <w:t>ř</w:t>
      </w:r>
      <w:r w:rsidRPr="002E519D">
        <w:rPr>
          <w:rFonts w:ascii="Invesco Interstate Light" w:eastAsia="MS Mincho" w:hAnsi="Invesco Interstate Light"/>
          <w:i/>
          <w:iCs/>
          <w:sz w:val="22"/>
          <w:szCs w:val="22"/>
          <w:lang w:eastAsia="ja-JP"/>
        </w:rPr>
        <w:t>etin</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 xml:space="preserve"> na základ</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 xml:space="preserve"> jejich návratnosti investovaného kapitálu i pom</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ru EBIT k EV (zisk p</w:t>
      </w:r>
      <w:r w:rsidRPr="002E519D">
        <w:rPr>
          <w:rFonts w:ascii="Invesco Interstate Light" w:eastAsia="MS Mincho" w:hAnsi="Invesco Interstate Light" w:hint="eastAsia"/>
          <w:i/>
          <w:iCs/>
          <w:sz w:val="22"/>
          <w:szCs w:val="22"/>
          <w:lang w:eastAsia="ja-JP"/>
        </w:rPr>
        <w:t>ř</w:t>
      </w:r>
      <w:r w:rsidRPr="002E519D">
        <w:rPr>
          <w:rFonts w:ascii="Invesco Interstate Light" w:eastAsia="MS Mincho" w:hAnsi="Invesco Interstate Light"/>
          <w:i/>
          <w:iCs/>
          <w:sz w:val="22"/>
          <w:szCs w:val="22"/>
          <w:lang w:eastAsia="ja-JP"/>
        </w:rPr>
        <w:t>ed úroky a zdan</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ním k hodnot</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 xml:space="preserve"> podniku); Velikost zahrnuje akcie v dolním </w:t>
      </w:r>
      <w:proofErr w:type="spellStart"/>
      <w:r w:rsidRPr="002E519D">
        <w:rPr>
          <w:rFonts w:ascii="Invesco Interstate Light" w:eastAsia="MS Mincho" w:hAnsi="Invesco Interstate Light"/>
          <w:i/>
          <w:iCs/>
          <w:sz w:val="22"/>
          <w:szCs w:val="22"/>
          <w:lang w:eastAsia="ja-JP"/>
        </w:rPr>
        <w:t>kvintilu</w:t>
      </w:r>
      <w:proofErr w:type="spellEnd"/>
      <w:r w:rsidRPr="002E519D">
        <w:rPr>
          <w:rFonts w:ascii="Invesco Interstate Light" w:eastAsia="MS Mincho" w:hAnsi="Invesco Interstate Light"/>
          <w:i/>
          <w:iCs/>
          <w:sz w:val="22"/>
          <w:szCs w:val="22"/>
          <w:lang w:eastAsia="ja-JP"/>
        </w:rPr>
        <w:t xml:space="preserve"> na základ</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 xml:space="preserve"> jejich tržní hodnoty v amerických dolarech. Hodnota zahrnuje akcie v dolním </w:t>
      </w:r>
      <w:proofErr w:type="spellStart"/>
      <w:r w:rsidRPr="002E519D">
        <w:rPr>
          <w:rFonts w:ascii="Invesco Interstate Light" w:eastAsia="MS Mincho" w:hAnsi="Invesco Interstate Light"/>
          <w:i/>
          <w:iCs/>
          <w:sz w:val="22"/>
          <w:szCs w:val="22"/>
          <w:lang w:eastAsia="ja-JP"/>
        </w:rPr>
        <w:t>kvintilu</w:t>
      </w:r>
      <w:proofErr w:type="spellEnd"/>
      <w:r w:rsidRPr="002E519D">
        <w:rPr>
          <w:rFonts w:ascii="Invesco Interstate Light" w:eastAsia="MS Mincho" w:hAnsi="Invesco Interstate Light"/>
          <w:i/>
          <w:iCs/>
          <w:sz w:val="22"/>
          <w:szCs w:val="22"/>
          <w:lang w:eastAsia="ja-JP"/>
        </w:rPr>
        <w:t xml:space="preserve"> na základ</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 xml:space="preserve"> jejich pom</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ru ceny k ú</w:t>
      </w:r>
      <w:r w:rsidRPr="002E519D">
        <w:rPr>
          <w:rFonts w:ascii="Invesco Interstate Light" w:eastAsia="MS Mincho" w:hAnsi="Invesco Interstate Light" w:hint="eastAsia"/>
          <w:i/>
          <w:iCs/>
          <w:sz w:val="22"/>
          <w:szCs w:val="22"/>
          <w:lang w:eastAsia="ja-JP"/>
        </w:rPr>
        <w:t>č</w:t>
      </w:r>
      <w:r w:rsidRPr="002E519D">
        <w:rPr>
          <w:rFonts w:ascii="Invesco Interstate Light" w:eastAsia="MS Mincho" w:hAnsi="Invesco Interstate Light"/>
          <w:i/>
          <w:iCs/>
          <w:sz w:val="22"/>
          <w:szCs w:val="22"/>
          <w:lang w:eastAsia="ja-JP"/>
        </w:rPr>
        <w:t>etní hodnot</w:t>
      </w:r>
      <w:r w:rsidRPr="002E519D">
        <w:rPr>
          <w:rFonts w:ascii="Invesco Interstate Light" w:eastAsia="MS Mincho" w:hAnsi="Invesco Interstate Light" w:hint="eastAsia"/>
          <w:i/>
          <w:iCs/>
          <w:sz w:val="22"/>
          <w:szCs w:val="22"/>
          <w:lang w:eastAsia="ja-JP"/>
        </w:rPr>
        <w:t>ě</w:t>
      </w:r>
      <w:r w:rsidRPr="002E519D">
        <w:rPr>
          <w:rFonts w:ascii="Invesco Interstate Light" w:eastAsia="MS Mincho" w:hAnsi="Invesco Interstate Light"/>
          <w:i/>
          <w:iCs/>
          <w:sz w:val="22"/>
          <w:szCs w:val="22"/>
          <w:lang w:eastAsia="ja-JP"/>
        </w:rPr>
        <w:t>. Trh p</w:t>
      </w:r>
      <w:r w:rsidRPr="002E519D">
        <w:rPr>
          <w:rFonts w:ascii="Invesco Interstate Light" w:eastAsia="MS Mincho" w:hAnsi="Invesco Interstate Light" w:hint="eastAsia"/>
          <w:i/>
          <w:iCs/>
          <w:sz w:val="22"/>
          <w:szCs w:val="22"/>
          <w:lang w:eastAsia="ja-JP"/>
        </w:rPr>
        <w:t>ř</w:t>
      </w:r>
      <w:r w:rsidRPr="002E519D">
        <w:rPr>
          <w:rFonts w:ascii="Invesco Interstate Light" w:eastAsia="MS Mincho" w:hAnsi="Invesco Interstate Light"/>
          <w:i/>
          <w:iCs/>
          <w:sz w:val="22"/>
          <w:szCs w:val="22"/>
          <w:lang w:eastAsia="ja-JP"/>
        </w:rPr>
        <w:t xml:space="preserve">edstavuje index S&amp;P 500. Zdroj: S&amp;P 500: Zdroj: LSEG </w:t>
      </w:r>
      <w:proofErr w:type="spellStart"/>
      <w:r w:rsidRPr="002E519D">
        <w:rPr>
          <w:rFonts w:ascii="Invesco Interstate Light" w:eastAsia="MS Mincho" w:hAnsi="Invesco Interstate Light"/>
          <w:i/>
          <w:iCs/>
          <w:sz w:val="22"/>
          <w:szCs w:val="22"/>
          <w:lang w:eastAsia="ja-JP"/>
        </w:rPr>
        <w:t>Datastream</w:t>
      </w:r>
      <w:proofErr w:type="spellEnd"/>
      <w:r w:rsidRPr="002E519D">
        <w:rPr>
          <w:rFonts w:ascii="Invesco Interstate Light" w:eastAsia="MS Mincho" w:hAnsi="Invesco Interstate Light"/>
          <w:i/>
          <w:iCs/>
          <w:sz w:val="22"/>
          <w:szCs w:val="22"/>
          <w:lang w:eastAsia="ja-JP"/>
        </w:rPr>
        <w:t xml:space="preserve"> a </w:t>
      </w:r>
      <w:proofErr w:type="spellStart"/>
      <w:r w:rsidRPr="002E519D">
        <w:rPr>
          <w:rFonts w:ascii="Invesco Interstate Light" w:eastAsia="MS Mincho" w:hAnsi="Invesco Interstate Light"/>
          <w:i/>
          <w:iCs/>
          <w:sz w:val="22"/>
          <w:szCs w:val="22"/>
          <w:lang w:eastAsia="ja-JP"/>
        </w:rPr>
        <w:t>Invesco</w:t>
      </w:r>
      <w:proofErr w:type="spellEnd"/>
      <w:r w:rsidRPr="002E519D">
        <w:rPr>
          <w:rFonts w:ascii="Invesco Interstate Light" w:eastAsia="MS Mincho" w:hAnsi="Invesco Interstate Light"/>
          <w:i/>
          <w:iCs/>
          <w:sz w:val="22"/>
          <w:szCs w:val="22"/>
          <w:lang w:eastAsia="ja-JP"/>
        </w:rPr>
        <w:t xml:space="preserve"> </w:t>
      </w:r>
      <w:proofErr w:type="spellStart"/>
      <w:r w:rsidRPr="002E519D">
        <w:rPr>
          <w:rFonts w:ascii="Invesco Interstate Light" w:eastAsia="MS Mincho" w:hAnsi="Invesco Interstate Light"/>
          <w:i/>
          <w:iCs/>
          <w:sz w:val="22"/>
          <w:szCs w:val="22"/>
          <w:lang w:eastAsia="ja-JP"/>
        </w:rPr>
        <w:t>Global</w:t>
      </w:r>
      <w:proofErr w:type="spellEnd"/>
      <w:r w:rsidRPr="002E519D">
        <w:rPr>
          <w:rFonts w:ascii="Invesco Interstate Light" w:eastAsia="MS Mincho" w:hAnsi="Invesco Interstate Light"/>
          <w:i/>
          <w:iCs/>
          <w:sz w:val="22"/>
          <w:szCs w:val="22"/>
          <w:lang w:eastAsia="ja-JP"/>
        </w:rPr>
        <w:t xml:space="preserve"> Market </w:t>
      </w:r>
      <w:proofErr w:type="spellStart"/>
      <w:r w:rsidRPr="002E519D">
        <w:rPr>
          <w:rFonts w:ascii="Invesco Interstate Light" w:eastAsia="MS Mincho" w:hAnsi="Invesco Interstate Light"/>
          <w:i/>
          <w:iCs/>
          <w:sz w:val="22"/>
          <w:szCs w:val="22"/>
          <w:lang w:eastAsia="ja-JP"/>
        </w:rPr>
        <w:t>Strategy</w:t>
      </w:r>
      <w:proofErr w:type="spellEnd"/>
      <w:r w:rsidRPr="002E519D">
        <w:rPr>
          <w:rFonts w:ascii="Invesco Interstate Light" w:eastAsia="MS Mincho" w:hAnsi="Invesco Interstate Light"/>
          <w:i/>
          <w:iCs/>
          <w:sz w:val="22"/>
          <w:szCs w:val="22"/>
          <w:lang w:eastAsia="ja-JP"/>
        </w:rPr>
        <w:t xml:space="preserve"> Office.</w:t>
      </w:r>
    </w:p>
    <w:p w14:paraId="45EF8A5A" w14:textId="535F106F" w:rsidR="002E519D" w:rsidRPr="002E519D" w:rsidRDefault="002E519D" w:rsidP="0061703E">
      <w:pPr>
        <w:rPr>
          <w:rFonts w:ascii="Invesco Interstate Light" w:eastAsia="MS Mincho" w:hAnsi="Invesco Interstate Light"/>
          <w:b/>
          <w:bCs/>
          <w:sz w:val="22"/>
          <w:szCs w:val="22"/>
          <w:lang w:eastAsia="ja-JP"/>
        </w:rPr>
      </w:pPr>
    </w:p>
    <w:p w14:paraId="19F3F50D" w14:textId="28C8511D" w:rsidR="002E519D" w:rsidRDefault="002E519D" w:rsidP="0061703E">
      <w:pPr>
        <w:rPr>
          <w:rFonts w:ascii="Invesco Interstate Light" w:eastAsia="MS Mincho" w:hAnsi="Invesco Interstate Light"/>
          <w:i/>
          <w:iCs/>
          <w:sz w:val="22"/>
          <w:szCs w:val="22"/>
          <w:lang w:eastAsia="ja-JP"/>
        </w:rPr>
      </w:pPr>
    </w:p>
    <w:p w14:paraId="16A19E71" w14:textId="095BC26C" w:rsidR="002E519D" w:rsidRPr="002E519D" w:rsidRDefault="002E519D" w:rsidP="0061703E">
      <w:pPr>
        <w:rPr>
          <w:rFonts w:ascii="Invesco Interstate Light" w:eastAsia="MS Mincho" w:hAnsi="Invesco Interstate Light"/>
          <w:b/>
          <w:bCs/>
          <w:sz w:val="22"/>
          <w:szCs w:val="22"/>
          <w:lang w:eastAsia="ja-JP"/>
        </w:rPr>
      </w:pPr>
      <w:r w:rsidRPr="002E519D">
        <w:rPr>
          <w:rFonts w:ascii="Invesco Interstate Light" w:eastAsia="MS Mincho" w:hAnsi="Invesco Interstate Light"/>
          <w:i/>
          <w:iCs/>
          <w:sz w:val="22"/>
          <w:szCs w:val="22"/>
          <w:lang w:eastAsia="ja-JP"/>
        </w:rPr>
        <w:drawing>
          <wp:anchor distT="0" distB="0" distL="114300" distR="114300" simplePos="0" relativeHeight="251659264" behindDoc="0" locked="0" layoutInCell="1" allowOverlap="1" wp14:anchorId="0ABCD731" wp14:editId="4575D951">
            <wp:simplePos x="0" y="0"/>
            <wp:positionH relativeFrom="column">
              <wp:posOffset>-56515</wp:posOffset>
            </wp:positionH>
            <wp:positionV relativeFrom="paragraph">
              <wp:posOffset>269240</wp:posOffset>
            </wp:positionV>
            <wp:extent cx="6108065" cy="1534160"/>
            <wp:effectExtent l="0" t="0" r="6985" b="8890"/>
            <wp:wrapTopAndBottom/>
            <wp:docPr id="49232255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22551" name=""/>
                    <pic:cNvPicPr/>
                  </pic:nvPicPr>
                  <pic:blipFill>
                    <a:blip r:embed="rId16">
                      <a:extLst>
                        <a:ext uri="{28A0092B-C50C-407E-A947-70E740481C1C}">
                          <a14:useLocalDpi xmlns:a14="http://schemas.microsoft.com/office/drawing/2010/main" val="0"/>
                        </a:ext>
                      </a:extLst>
                    </a:blip>
                    <a:stretch>
                      <a:fillRect/>
                    </a:stretch>
                  </pic:blipFill>
                  <pic:spPr>
                    <a:xfrm>
                      <a:off x="0" y="0"/>
                      <a:ext cx="6108065" cy="1534160"/>
                    </a:xfrm>
                    <a:prstGeom prst="rect">
                      <a:avLst/>
                    </a:prstGeom>
                  </pic:spPr>
                </pic:pic>
              </a:graphicData>
            </a:graphic>
          </wp:anchor>
        </w:drawing>
      </w:r>
      <w:r w:rsidRPr="002E519D">
        <w:rPr>
          <w:rFonts w:ascii="Invesco Interstate Light" w:eastAsia="MS Mincho" w:hAnsi="Invesco Interstate Light"/>
          <w:b/>
          <w:bCs/>
          <w:sz w:val="22"/>
          <w:szCs w:val="22"/>
          <w:lang w:eastAsia="ja-JP"/>
        </w:rPr>
        <w:t xml:space="preserve">Obrázek </w:t>
      </w:r>
      <w:proofErr w:type="gramStart"/>
      <w:r w:rsidRPr="002E519D">
        <w:rPr>
          <w:rFonts w:ascii="Invesco Interstate Light" w:eastAsia="MS Mincho" w:hAnsi="Invesco Interstate Light"/>
          <w:b/>
          <w:bCs/>
          <w:sz w:val="22"/>
          <w:szCs w:val="22"/>
          <w:lang w:eastAsia="ja-JP"/>
        </w:rPr>
        <w:t>5b - Celkové</w:t>
      </w:r>
      <w:proofErr w:type="gramEnd"/>
      <w:r w:rsidRPr="002E519D">
        <w:rPr>
          <w:rFonts w:ascii="Invesco Interstate Light" w:eastAsia="MS Mincho" w:hAnsi="Invesco Interstate Light"/>
          <w:b/>
          <w:bCs/>
          <w:sz w:val="22"/>
          <w:szCs w:val="22"/>
          <w:lang w:eastAsia="ja-JP"/>
        </w:rPr>
        <w:t xml:space="preserve"> výnosy evropských index</w:t>
      </w:r>
      <w:r w:rsidRPr="002E519D">
        <w:rPr>
          <w:rFonts w:ascii="Invesco Interstate Light" w:eastAsia="MS Mincho" w:hAnsi="Invesco Interstate Light" w:hint="eastAsia"/>
          <w:b/>
          <w:bCs/>
          <w:sz w:val="22"/>
          <w:szCs w:val="22"/>
          <w:lang w:eastAsia="ja-JP"/>
        </w:rPr>
        <w:t>ů</w:t>
      </w:r>
      <w:r w:rsidRPr="002E519D">
        <w:rPr>
          <w:rFonts w:ascii="Invesco Interstate Light" w:eastAsia="MS Mincho" w:hAnsi="Invesco Interstate Light"/>
          <w:b/>
          <w:bCs/>
          <w:sz w:val="22"/>
          <w:szCs w:val="22"/>
          <w:lang w:eastAsia="ja-JP"/>
        </w:rPr>
        <w:t xml:space="preserve"> faktor</w:t>
      </w:r>
      <w:r w:rsidRPr="002E519D">
        <w:rPr>
          <w:rFonts w:ascii="Invesco Interstate Light" w:eastAsia="MS Mincho" w:hAnsi="Invesco Interstate Light" w:hint="eastAsia"/>
          <w:b/>
          <w:bCs/>
          <w:sz w:val="22"/>
          <w:szCs w:val="22"/>
          <w:lang w:eastAsia="ja-JP"/>
        </w:rPr>
        <w:t>ů</w:t>
      </w:r>
      <w:r w:rsidRPr="002E519D">
        <w:rPr>
          <w:rFonts w:ascii="Invesco Interstate Light" w:eastAsia="MS Mincho" w:hAnsi="Invesco Interstate Light"/>
          <w:b/>
          <w:bCs/>
          <w:sz w:val="22"/>
          <w:szCs w:val="22"/>
          <w:lang w:eastAsia="ja-JP"/>
        </w:rPr>
        <w:t xml:space="preserve"> (%) </w:t>
      </w:r>
    </w:p>
    <w:p w14:paraId="5405EE82" w14:textId="72C4BDE8" w:rsidR="002E519D" w:rsidRDefault="002E519D" w:rsidP="0061703E">
      <w:pPr>
        <w:rPr>
          <w:rFonts w:ascii="Invesco Interstate Light" w:eastAsia="MS Mincho" w:hAnsi="Invesco Interstate Light"/>
          <w:i/>
          <w:iCs/>
          <w:sz w:val="22"/>
          <w:szCs w:val="22"/>
          <w:lang w:eastAsia="ja-JP"/>
        </w:rPr>
      </w:pPr>
    </w:p>
    <w:p w14:paraId="519CAB55" w14:textId="77777777" w:rsidR="002E519D" w:rsidRPr="002E519D" w:rsidRDefault="002E519D" w:rsidP="002E519D">
      <w:pPr>
        <w:spacing w:line="240" w:lineRule="auto"/>
        <w:jc w:val="both"/>
        <w:rPr>
          <w:rFonts w:ascii="Invesco Interstate Light" w:eastAsia="MS Mincho" w:hAnsi="Invesco Interstate Light"/>
          <w:i/>
          <w:iCs/>
          <w:lang w:eastAsia="ja-JP"/>
        </w:rPr>
      </w:pPr>
      <w:r w:rsidRPr="002E519D">
        <w:rPr>
          <w:rFonts w:ascii="Invesco Interstate Light" w:eastAsia="MS Mincho" w:hAnsi="Invesco Interstate Light"/>
          <w:i/>
          <w:iCs/>
          <w:lang w:eastAsia="ja-JP"/>
        </w:rPr>
        <w:t>Poznámky: Minulá výkonnost není zárukou budoucích výsledk</w:t>
      </w:r>
      <w:r w:rsidRPr="002E519D">
        <w:rPr>
          <w:rFonts w:ascii="Invesco Interstate Light" w:eastAsia="MS Mincho" w:hAnsi="Invesco Interstate Light" w:hint="eastAsia"/>
          <w:i/>
          <w:iCs/>
          <w:lang w:eastAsia="ja-JP"/>
        </w:rPr>
        <w:t>ů</w:t>
      </w:r>
      <w:r w:rsidRPr="002E519D">
        <w:rPr>
          <w:rFonts w:ascii="Invesco Interstate Light" w:eastAsia="MS Mincho" w:hAnsi="Invesco Interstate Light"/>
          <w:i/>
          <w:iCs/>
          <w:lang w:eastAsia="ja-JP"/>
        </w:rPr>
        <w:t>. Všechny indexy jsou podmnožinou indexu STOXX 600, jsou m</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sí</w:t>
      </w:r>
      <w:r w:rsidRPr="002E519D">
        <w:rPr>
          <w:rFonts w:ascii="Invesco Interstate Light" w:eastAsia="MS Mincho" w:hAnsi="Invesco Interstate Light" w:hint="eastAsia"/>
          <w:i/>
          <w:iCs/>
          <w:lang w:eastAsia="ja-JP"/>
        </w:rPr>
        <w:t>č</w:t>
      </w:r>
      <w:r w:rsidRPr="002E519D">
        <w:rPr>
          <w:rFonts w:ascii="Invesco Interstate Light" w:eastAsia="MS Mincho" w:hAnsi="Invesco Interstate Light"/>
          <w:i/>
          <w:iCs/>
          <w:lang w:eastAsia="ja-JP"/>
        </w:rPr>
        <w:t>n</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 xml:space="preserve"> </w:t>
      </w:r>
      <w:proofErr w:type="spellStart"/>
      <w:r w:rsidRPr="002E519D">
        <w:rPr>
          <w:rFonts w:ascii="Invesco Interstate Light" w:eastAsia="MS Mincho" w:hAnsi="Invesco Interstate Light"/>
          <w:i/>
          <w:iCs/>
          <w:lang w:eastAsia="ja-JP"/>
        </w:rPr>
        <w:t>rebalancovány</w:t>
      </w:r>
      <w:proofErr w:type="spellEnd"/>
      <w:r w:rsidRPr="002E519D">
        <w:rPr>
          <w:rFonts w:ascii="Invesco Interstate Light" w:eastAsia="MS Mincho" w:hAnsi="Invesco Interstate Light"/>
          <w:i/>
          <w:iCs/>
          <w:lang w:eastAsia="ja-JP"/>
        </w:rPr>
        <w:t>, používají údaje v eurech a jsou rovnom</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rn</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 xml:space="preserve"> vážené. R</w:t>
      </w:r>
      <w:r w:rsidRPr="002E519D">
        <w:rPr>
          <w:rFonts w:ascii="Invesco Interstate Light" w:eastAsia="MS Mincho" w:hAnsi="Invesco Interstate Light" w:hint="eastAsia"/>
          <w:i/>
          <w:iCs/>
          <w:lang w:eastAsia="ja-JP"/>
        </w:rPr>
        <w:t>ů</w:t>
      </w:r>
      <w:r w:rsidRPr="002E519D">
        <w:rPr>
          <w:rFonts w:ascii="Invesco Interstate Light" w:eastAsia="MS Mincho" w:hAnsi="Invesco Interstate Light"/>
          <w:i/>
          <w:iCs/>
          <w:lang w:eastAsia="ja-JP"/>
        </w:rPr>
        <w:t>st zahrnuje akcie v horní t</w:t>
      </w:r>
      <w:r w:rsidRPr="002E519D">
        <w:rPr>
          <w:rFonts w:ascii="Invesco Interstate Light" w:eastAsia="MS Mincho" w:hAnsi="Invesco Interstate Light" w:hint="eastAsia"/>
          <w:i/>
          <w:iCs/>
          <w:lang w:eastAsia="ja-JP"/>
        </w:rPr>
        <w:t>ř</w:t>
      </w:r>
      <w:r w:rsidRPr="002E519D">
        <w:rPr>
          <w:rFonts w:ascii="Invesco Interstate Light" w:eastAsia="MS Mincho" w:hAnsi="Invesco Interstate Light"/>
          <w:i/>
          <w:iCs/>
          <w:lang w:eastAsia="ja-JP"/>
        </w:rPr>
        <w:t>etin</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 xml:space="preserve"> na základ</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 xml:space="preserve"> jejich p</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tiletého trendu tržeb na akcii i jejich interní míry r</w:t>
      </w:r>
      <w:r w:rsidRPr="002E519D">
        <w:rPr>
          <w:rFonts w:ascii="Invesco Interstate Light" w:eastAsia="MS Mincho" w:hAnsi="Invesco Interstate Light" w:hint="eastAsia"/>
          <w:i/>
          <w:iCs/>
          <w:lang w:eastAsia="ja-JP"/>
        </w:rPr>
        <w:t>ů</w:t>
      </w:r>
      <w:r w:rsidRPr="002E519D">
        <w:rPr>
          <w:rFonts w:ascii="Invesco Interstate Light" w:eastAsia="MS Mincho" w:hAnsi="Invesco Interstate Light"/>
          <w:i/>
          <w:iCs/>
          <w:lang w:eastAsia="ja-JP"/>
        </w:rPr>
        <w:t>stu (sou</w:t>
      </w:r>
      <w:r w:rsidRPr="002E519D">
        <w:rPr>
          <w:rFonts w:ascii="Invesco Interstate Light" w:eastAsia="MS Mincho" w:hAnsi="Invesco Interstate Light" w:hint="eastAsia"/>
          <w:i/>
          <w:iCs/>
          <w:lang w:eastAsia="ja-JP"/>
        </w:rPr>
        <w:t>č</w:t>
      </w:r>
      <w:r w:rsidRPr="002E519D">
        <w:rPr>
          <w:rFonts w:ascii="Invesco Interstate Light" w:eastAsia="MS Mincho" w:hAnsi="Invesco Interstate Light"/>
          <w:i/>
          <w:iCs/>
          <w:lang w:eastAsia="ja-JP"/>
        </w:rPr>
        <w:t>in p</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tileté pr</w:t>
      </w:r>
      <w:r w:rsidRPr="002E519D">
        <w:rPr>
          <w:rFonts w:ascii="Invesco Interstate Light" w:eastAsia="MS Mincho" w:hAnsi="Invesco Interstate Light" w:hint="eastAsia"/>
          <w:i/>
          <w:iCs/>
          <w:lang w:eastAsia="ja-JP"/>
        </w:rPr>
        <w:t>ů</w:t>
      </w:r>
      <w:r w:rsidRPr="002E519D">
        <w:rPr>
          <w:rFonts w:ascii="Invesco Interstate Light" w:eastAsia="MS Mincho" w:hAnsi="Invesco Interstate Light"/>
          <w:i/>
          <w:iCs/>
          <w:lang w:eastAsia="ja-JP"/>
        </w:rPr>
        <w:t>m</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 xml:space="preserve">rné návratnosti vlastního kapitálu a koeficientu udržení); nízká volatilita zahrnuje akcie v dolním </w:t>
      </w:r>
      <w:proofErr w:type="spellStart"/>
      <w:r w:rsidRPr="002E519D">
        <w:rPr>
          <w:rFonts w:ascii="Invesco Interstate Light" w:eastAsia="MS Mincho" w:hAnsi="Invesco Interstate Light"/>
          <w:i/>
          <w:iCs/>
          <w:lang w:eastAsia="ja-JP"/>
        </w:rPr>
        <w:t>kvintilu</w:t>
      </w:r>
      <w:proofErr w:type="spellEnd"/>
      <w:r w:rsidRPr="002E519D">
        <w:rPr>
          <w:rFonts w:ascii="Invesco Interstate Light" w:eastAsia="MS Mincho" w:hAnsi="Invesco Interstate Light"/>
          <w:i/>
          <w:iCs/>
          <w:lang w:eastAsia="ja-JP"/>
        </w:rPr>
        <w:t xml:space="preserve"> na základ</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 xml:space="preserve"> sm</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rodatné odchylky jejich denních výnos</w:t>
      </w:r>
      <w:r w:rsidRPr="002E519D">
        <w:rPr>
          <w:rFonts w:ascii="Invesco Interstate Light" w:eastAsia="MS Mincho" w:hAnsi="Invesco Interstate Light" w:hint="eastAsia"/>
          <w:i/>
          <w:iCs/>
          <w:lang w:eastAsia="ja-JP"/>
        </w:rPr>
        <w:t>ů</w:t>
      </w:r>
      <w:r w:rsidRPr="002E519D">
        <w:rPr>
          <w:rFonts w:ascii="Invesco Interstate Light" w:eastAsia="MS Mincho" w:hAnsi="Invesco Interstate Light"/>
          <w:i/>
          <w:iCs/>
          <w:lang w:eastAsia="ja-JP"/>
        </w:rPr>
        <w:t xml:space="preserve"> za poslední t</w:t>
      </w:r>
      <w:r w:rsidRPr="002E519D">
        <w:rPr>
          <w:rFonts w:ascii="Invesco Interstate Light" w:eastAsia="MS Mincho" w:hAnsi="Invesco Interstate Light" w:hint="eastAsia"/>
          <w:i/>
          <w:iCs/>
          <w:lang w:eastAsia="ja-JP"/>
        </w:rPr>
        <w:t>ř</w:t>
      </w:r>
      <w:r w:rsidRPr="002E519D">
        <w:rPr>
          <w:rFonts w:ascii="Invesco Interstate Light" w:eastAsia="MS Mincho" w:hAnsi="Invesco Interstate Light"/>
          <w:i/>
          <w:iCs/>
          <w:lang w:eastAsia="ja-JP"/>
        </w:rPr>
        <w:t>i m</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 xml:space="preserve">síce; cenová dynamika zahrnuje akcie v horním </w:t>
      </w:r>
      <w:proofErr w:type="spellStart"/>
      <w:r w:rsidRPr="002E519D">
        <w:rPr>
          <w:rFonts w:ascii="Invesco Interstate Light" w:eastAsia="MS Mincho" w:hAnsi="Invesco Interstate Light"/>
          <w:i/>
          <w:iCs/>
          <w:lang w:eastAsia="ja-JP"/>
        </w:rPr>
        <w:t>kvintilu</w:t>
      </w:r>
      <w:proofErr w:type="spellEnd"/>
      <w:r w:rsidRPr="002E519D">
        <w:rPr>
          <w:rFonts w:ascii="Invesco Interstate Light" w:eastAsia="MS Mincho" w:hAnsi="Invesco Interstate Light"/>
          <w:i/>
          <w:iCs/>
          <w:lang w:eastAsia="ja-JP"/>
        </w:rPr>
        <w:t xml:space="preserve"> na základ</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 xml:space="preserve"> jejich výkonnosti za posledních 12 m</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síc</w:t>
      </w:r>
      <w:r w:rsidRPr="002E519D">
        <w:rPr>
          <w:rFonts w:ascii="Invesco Interstate Light" w:eastAsia="MS Mincho" w:hAnsi="Invesco Interstate Light" w:hint="eastAsia"/>
          <w:i/>
          <w:iCs/>
          <w:lang w:eastAsia="ja-JP"/>
        </w:rPr>
        <w:t>ů</w:t>
      </w:r>
      <w:r w:rsidRPr="002E519D">
        <w:rPr>
          <w:rFonts w:ascii="Invesco Interstate Light" w:eastAsia="MS Mincho" w:hAnsi="Invesco Interstate Light"/>
          <w:i/>
          <w:iCs/>
          <w:lang w:eastAsia="ja-JP"/>
        </w:rPr>
        <w:t>; Kvalita zahrnuje akcie v horní t</w:t>
      </w:r>
      <w:r w:rsidRPr="002E519D">
        <w:rPr>
          <w:rFonts w:ascii="Invesco Interstate Light" w:eastAsia="MS Mincho" w:hAnsi="Invesco Interstate Light" w:hint="eastAsia"/>
          <w:i/>
          <w:iCs/>
          <w:lang w:eastAsia="ja-JP"/>
        </w:rPr>
        <w:t>ř</w:t>
      </w:r>
      <w:r w:rsidRPr="002E519D">
        <w:rPr>
          <w:rFonts w:ascii="Invesco Interstate Light" w:eastAsia="MS Mincho" w:hAnsi="Invesco Interstate Light"/>
          <w:i/>
          <w:iCs/>
          <w:lang w:eastAsia="ja-JP"/>
        </w:rPr>
        <w:t>etin</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 xml:space="preserve"> na základ</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 xml:space="preserve"> jejich návratnosti investovaného kapitálu a pom</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ru EBIT k EV (zisk p</w:t>
      </w:r>
      <w:r w:rsidRPr="002E519D">
        <w:rPr>
          <w:rFonts w:ascii="Invesco Interstate Light" w:eastAsia="MS Mincho" w:hAnsi="Invesco Interstate Light" w:hint="eastAsia"/>
          <w:i/>
          <w:iCs/>
          <w:lang w:eastAsia="ja-JP"/>
        </w:rPr>
        <w:t>ř</w:t>
      </w:r>
      <w:r w:rsidRPr="002E519D">
        <w:rPr>
          <w:rFonts w:ascii="Invesco Interstate Light" w:eastAsia="MS Mincho" w:hAnsi="Invesco Interstate Light"/>
          <w:i/>
          <w:iCs/>
          <w:lang w:eastAsia="ja-JP"/>
        </w:rPr>
        <w:t>ed úroky a zdan</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ním k hodnot</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 xml:space="preserve"> podniku); Velikost zahrnuje akcie v dolním </w:t>
      </w:r>
      <w:proofErr w:type="spellStart"/>
      <w:r w:rsidRPr="002E519D">
        <w:rPr>
          <w:rFonts w:ascii="Invesco Interstate Light" w:eastAsia="MS Mincho" w:hAnsi="Invesco Interstate Light"/>
          <w:i/>
          <w:iCs/>
          <w:lang w:eastAsia="ja-JP"/>
        </w:rPr>
        <w:t>kvintilu</w:t>
      </w:r>
      <w:proofErr w:type="spellEnd"/>
      <w:r w:rsidRPr="002E519D">
        <w:rPr>
          <w:rFonts w:ascii="Invesco Interstate Light" w:eastAsia="MS Mincho" w:hAnsi="Invesco Interstate Light"/>
          <w:i/>
          <w:iCs/>
          <w:lang w:eastAsia="ja-JP"/>
        </w:rPr>
        <w:t xml:space="preserve"> na základ</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 xml:space="preserve"> jejich tržní hodnoty v eurech; Hodnota zahrnuje akcie v dolním </w:t>
      </w:r>
      <w:proofErr w:type="spellStart"/>
      <w:r w:rsidRPr="002E519D">
        <w:rPr>
          <w:rFonts w:ascii="Invesco Interstate Light" w:eastAsia="MS Mincho" w:hAnsi="Invesco Interstate Light"/>
          <w:i/>
          <w:iCs/>
          <w:lang w:eastAsia="ja-JP"/>
        </w:rPr>
        <w:t>kvintilu</w:t>
      </w:r>
      <w:proofErr w:type="spellEnd"/>
      <w:r w:rsidRPr="002E519D">
        <w:rPr>
          <w:rFonts w:ascii="Invesco Interstate Light" w:eastAsia="MS Mincho" w:hAnsi="Invesco Interstate Light"/>
          <w:i/>
          <w:iCs/>
          <w:lang w:eastAsia="ja-JP"/>
        </w:rPr>
        <w:t xml:space="preserve"> na základ</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 xml:space="preserve"> jejich pom</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ru ceny k ú</w:t>
      </w:r>
      <w:r w:rsidRPr="002E519D">
        <w:rPr>
          <w:rFonts w:ascii="Invesco Interstate Light" w:eastAsia="MS Mincho" w:hAnsi="Invesco Interstate Light" w:hint="eastAsia"/>
          <w:i/>
          <w:iCs/>
          <w:lang w:eastAsia="ja-JP"/>
        </w:rPr>
        <w:t>č</w:t>
      </w:r>
      <w:r w:rsidRPr="002E519D">
        <w:rPr>
          <w:rFonts w:ascii="Invesco Interstate Light" w:eastAsia="MS Mincho" w:hAnsi="Invesco Interstate Light"/>
          <w:i/>
          <w:iCs/>
          <w:lang w:eastAsia="ja-JP"/>
        </w:rPr>
        <w:t>etní hodnot</w:t>
      </w:r>
      <w:r w:rsidRPr="002E519D">
        <w:rPr>
          <w:rFonts w:ascii="Invesco Interstate Light" w:eastAsia="MS Mincho" w:hAnsi="Invesco Interstate Light" w:hint="eastAsia"/>
          <w:i/>
          <w:iCs/>
          <w:lang w:eastAsia="ja-JP"/>
        </w:rPr>
        <w:t>ě</w:t>
      </w:r>
      <w:r w:rsidRPr="002E519D">
        <w:rPr>
          <w:rFonts w:ascii="Invesco Interstate Light" w:eastAsia="MS Mincho" w:hAnsi="Invesco Interstate Light"/>
          <w:i/>
          <w:iCs/>
          <w:lang w:eastAsia="ja-JP"/>
        </w:rPr>
        <w:t>. Trh p</w:t>
      </w:r>
      <w:r w:rsidRPr="002E519D">
        <w:rPr>
          <w:rFonts w:ascii="Invesco Interstate Light" w:eastAsia="MS Mincho" w:hAnsi="Invesco Interstate Light" w:hint="eastAsia"/>
          <w:i/>
          <w:iCs/>
          <w:lang w:eastAsia="ja-JP"/>
        </w:rPr>
        <w:t>ř</w:t>
      </w:r>
      <w:r w:rsidRPr="002E519D">
        <w:rPr>
          <w:rFonts w:ascii="Invesco Interstate Light" w:eastAsia="MS Mincho" w:hAnsi="Invesco Interstate Light"/>
          <w:i/>
          <w:iCs/>
          <w:lang w:eastAsia="ja-JP"/>
        </w:rPr>
        <w:t xml:space="preserve">edstavuje index STOXX 600. Zdroj: Zdroj: LSEG </w:t>
      </w:r>
      <w:proofErr w:type="spellStart"/>
      <w:r w:rsidRPr="002E519D">
        <w:rPr>
          <w:rFonts w:ascii="Invesco Interstate Light" w:eastAsia="MS Mincho" w:hAnsi="Invesco Interstate Light"/>
          <w:i/>
          <w:iCs/>
          <w:lang w:eastAsia="ja-JP"/>
        </w:rPr>
        <w:t>Datastream</w:t>
      </w:r>
      <w:proofErr w:type="spellEnd"/>
      <w:r w:rsidRPr="002E519D">
        <w:rPr>
          <w:rFonts w:ascii="Invesco Interstate Light" w:eastAsia="MS Mincho" w:hAnsi="Invesco Interstate Light"/>
          <w:i/>
          <w:iCs/>
          <w:lang w:eastAsia="ja-JP"/>
        </w:rPr>
        <w:t xml:space="preserve"> a </w:t>
      </w:r>
      <w:proofErr w:type="spellStart"/>
      <w:r w:rsidRPr="002E519D">
        <w:rPr>
          <w:rFonts w:ascii="Invesco Interstate Light" w:eastAsia="MS Mincho" w:hAnsi="Invesco Interstate Light"/>
          <w:i/>
          <w:iCs/>
          <w:lang w:eastAsia="ja-JP"/>
        </w:rPr>
        <w:t>Invesco</w:t>
      </w:r>
      <w:proofErr w:type="spellEnd"/>
      <w:r w:rsidRPr="002E519D">
        <w:rPr>
          <w:rFonts w:ascii="Invesco Interstate Light" w:eastAsia="MS Mincho" w:hAnsi="Invesco Interstate Light"/>
          <w:i/>
          <w:iCs/>
          <w:lang w:eastAsia="ja-JP"/>
        </w:rPr>
        <w:t xml:space="preserve"> </w:t>
      </w:r>
      <w:proofErr w:type="spellStart"/>
      <w:r w:rsidRPr="002E519D">
        <w:rPr>
          <w:rFonts w:ascii="Invesco Interstate Light" w:eastAsia="MS Mincho" w:hAnsi="Invesco Interstate Light"/>
          <w:i/>
          <w:iCs/>
          <w:lang w:eastAsia="ja-JP"/>
        </w:rPr>
        <w:t>Global</w:t>
      </w:r>
      <w:proofErr w:type="spellEnd"/>
      <w:r w:rsidRPr="002E519D">
        <w:rPr>
          <w:rFonts w:ascii="Invesco Interstate Light" w:eastAsia="MS Mincho" w:hAnsi="Invesco Interstate Light"/>
          <w:i/>
          <w:iCs/>
          <w:lang w:eastAsia="ja-JP"/>
        </w:rPr>
        <w:t xml:space="preserve"> Market </w:t>
      </w:r>
      <w:proofErr w:type="spellStart"/>
      <w:r w:rsidRPr="002E519D">
        <w:rPr>
          <w:rFonts w:ascii="Invesco Interstate Light" w:eastAsia="MS Mincho" w:hAnsi="Invesco Interstate Light"/>
          <w:i/>
          <w:iCs/>
          <w:lang w:eastAsia="ja-JP"/>
        </w:rPr>
        <w:t>Strategy</w:t>
      </w:r>
      <w:proofErr w:type="spellEnd"/>
      <w:r w:rsidRPr="002E519D">
        <w:rPr>
          <w:rFonts w:ascii="Invesco Interstate Light" w:eastAsia="MS Mincho" w:hAnsi="Invesco Interstate Light"/>
          <w:i/>
          <w:iCs/>
          <w:lang w:eastAsia="ja-JP"/>
        </w:rPr>
        <w:t xml:space="preserve"> Office.  </w:t>
      </w:r>
    </w:p>
    <w:p w14:paraId="131E83D6" w14:textId="77777777" w:rsidR="002E519D" w:rsidRDefault="002E519D" w:rsidP="0061703E">
      <w:pPr>
        <w:rPr>
          <w:rFonts w:ascii="Invesco Interstate Light" w:eastAsia="MS Mincho" w:hAnsi="Invesco Interstate Light"/>
          <w:i/>
          <w:iCs/>
          <w:sz w:val="22"/>
          <w:szCs w:val="22"/>
          <w:lang w:eastAsia="ja-JP"/>
        </w:rPr>
      </w:pPr>
    </w:p>
    <w:p w14:paraId="516ACC48" w14:textId="77777777" w:rsidR="00835BB1" w:rsidRDefault="00835BB1" w:rsidP="002E519D">
      <w:pPr>
        <w:autoSpaceDE w:val="0"/>
        <w:autoSpaceDN w:val="0"/>
        <w:adjustRightInd w:val="0"/>
        <w:spacing w:line="240" w:lineRule="auto"/>
        <w:rPr>
          <w:rFonts w:ascii="Invesco Interstate Light" w:hAnsi="Invesco Interstate Light"/>
          <w:b/>
          <w:bCs/>
          <w:sz w:val="22"/>
          <w:szCs w:val="22"/>
        </w:rPr>
      </w:pPr>
    </w:p>
    <w:p w14:paraId="6FAABD36" w14:textId="77777777" w:rsidR="00835BB1" w:rsidRDefault="00835BB1" w:rsidP="002E519D">
      <w:pPr>
        <w:autoSpaceDE w:val="0"/>
        <w:autoSpaceDN w:val="0"/>
        <w:adjustRightInd w:val="0"/>
        <w:spacing w:line="240" w:lineRule="auto"/>
        <w:rPr>
          <w:rFonts w:ascii="Invesco Interstate Light" w:hAnsi="Invesco Interstate Light"/>
          <w:b/>
          <w:bCs/>
          <w:sz w:val="22"/>
          <w:szCs w:val="22"/>
        </w:rPr>
      </w:pPr>
    </w:p>
    <w:p w14:paraId="4CB259D5" w14:textId="77777777" w:rsidR="00835BB1" w:rsidRDefault="00835BB1" w:rsidP="002E519D">
      <w:pPr>
        <w:autoSpaceDE w:val="0"/>
        <w:autoSpaceDN w:val="0"/>
        <w:adjustRightInd w:val="0"/>
        <w:spacing w:line="240" w:lineRule="auto"/>
        <w:rPr>
          <w:rFonts w:ascii="Invesco Interstate Light" w:hAnsi="Invesco Interstate Light"/>
          <w:b/>
          <w:bCs/>
          <w:sz w:val="22"/>
          <w:szCs w:val="22"/>
        </w:rPr>
      </w:pPr>
    </w:p>
    <w:p w14:paraId="6A4548A9" w14:textId="77777777" w:rsidR="00835BB1" w:rsidRDefault="00835BB1" w:rsidP="002E519D">
      <w:pPr>
        <w:autoSpaceDE w:val="0"/>
        <w:autoSpaceDN w:val="0"/>
        <w:adjustRightInd w:val="0"/>
        <w:spacing w:line="240" w:lineRule="auto"/>
        <w:rPr>
          <w:rFonts w:ascii="Invesco Interstate Light" w:hAnsi="Invesco Interstate Light"/>
          <w:b/>
          <w:bCs/>
          <w:sz w:val="22"/>
          <w:szCs w:val="22"/>
        </w:rPr>
      </w:pPr>
    </w:p>
    <w:p w14:paraId="7437CD8C" w14:textId="77777777" w:rsidR="00835BB1" w:rsidRDefault="00835BB1" w:rsidP="002E519D">
      <w:pPr>
        <w:autoSpaceDE w:val="0"/>
        <w:autoSpaceDN w:val="0"/>
        <w:adjustRightInd w:val="0"/>
        <w:spacing w:line="240" w:lineRule="auto"/>
        <w:rPr>
          <w:rFonts w:ascii="Invesco Interstate Light" w:hAnsi="Invesco Interstate Light"/>
          <w:b/>
          <w:bCs/>
          <w:sz w:val="22"/>
          <w:szCs w:val="22"/>
        </w:rPr>
      </w:pPr>
    </w:p>
    <w:p w14:paraId="66BB5C98" w14:textId="77777777" w:rsidR="00835BB1" w:rsidRDefault="00835BB1" w:rsidP="002E519D">
      <w:pPr>
        <w:autoSpaceDE w:val="0"/>
        <w:autoSpaceDN w:val="0"/>
        <w:adjustRightInd w:val="0"/>
        <w:spacing w:line="240" w:lineRule="auto"/>
        <w:rPr>
          <w:rFonts w:ascii="Invesco Interstate Light" w:hAnsi="Invesco Interstate Light"/>
          <w:b/>
          <w:bCs/>
          <w:sz w:val="22"/>
          <w:szCs w:val="22"/>
        </w:rPr>
      </w:pPr>
    </w:p>
    <w:p w14:paraId="6118E82E" w14:textId="77777777" w:rsidR="00835BB1" w:rsidRDefault="00835BB1" w:rsidP="002E519D">
      <w:pPr>
        <w:autoSpaceDE w:val="0"/>
        <w:autoSpaceDN w:val="0"/>
        <w:adjustRightInd w:val="0"/>
        <w:spacing w:line="240" w:lineRule="auto"/>
        <w:rPr>
          <w:rFonts w:ascii="Invesco Interstate Light" w:hAnsi="Invesco Interstate Light"/>
          <w:b/>
          <w:bCs/>
          <w:sz w:val="22"/>
          <w:szCs w:val="22"/>
        </w:rPr>
      </w:pPr>
    </w:p>
    <w:p w14:paraId="4F8E6B70" w14:textId="3CDC0E2F" w:rsidR="002E519D" w:rsidRDefault="002E519D" w:rsidP="002E519D">
      <w:pPr>
        <w:autoSpaceDE w:val="0"/>
        <w:autoSpaceDN w:val="0"/>
        <w:adjustRightInd w:val="0"/>
        <w:spacing w:line="240" w:lineRule="auto"/>
        <w:rPr>
          <w:rFonts w:ascii="Invesco Interstate Light" w:hAnsi="Invesco Interstate Light"/>
          <w:b/>
          <w:bCs/>
          <w:sz w:val="22"/>
          <w:szCs w:val="22"/>
        </w:rPr>
      </w:pPr>
      <w:r w:rsidRPr="002E519D">
        <w:rPr>
          <w:rFonts w:ascii="Invesco Interstate Light" w:hAnsi="Invesco Interstate Light"/>
          <w:b/>
          <w:bCs/>
          <w:sz w:val="22"/>
          <w:szCs w:val="22"/>
        </w:rPr>
        <w:lastRenderedPageBreak/>
        <w:t>Obrázek 6 - Modelové rozd</w:t>
      </w:r>
      <w:r w:rsidRPr="002E519D">
        <w:rPr>
          <w:rFonts w:ascii="Invesco Interstate Light" w:hAnsi="Invesco Interstate Light" w:hint="eastAsia"/>
          <w:b/>
          <w:bCs/>
          <w:sz w:val="22"/>
          <w:szCs w:val="22"/>
        </w:rPr>
        <w:t>ě</w:t>
      </w:r>
      <w:r w:rsidRPr="002E519D">
        <w:rPr>
          <w:rFonts w:ascii="Invesco Interstate Light" w:hAnsi="Invesco Interstate Light"/>
          <w:b/>
          <w:bCs/>
          <w:sz w:val="22"/>
          <w:szCs w:val="22"/>
        </w:rPr>
        <w:t>lení aktiv</w:t>
      </w:r>
    </w:p>
    <w:p w14:paraId="4D82558A" w14:textId="77777777" w:rsidR="002E519D" w:rsidRDefault="002E519D" w:rsidP="002E519D">
      <w:pPr>
        <w:autoSpaceDE w:val="0"/>
        <w:autoSpaceDN w:val="0"/>
        <w:adjustRightInd w:val="0"/>
        <w:spacing w:line="240" w:lineRule="auto"/>
        <w:rPr>
          <w:rFonts w:ascii="Invesco Interstate Light" w:hAnsi="Invesco Interstate Light"/>
          <w:b/>
          <w:bCs/>
          <w:sz w:val="22"/>
          <w:szCs w:val="22"/>
        </w:rPr>
      </w:pPr>
    </w:p>
    <w:p w14:paraId="70D31ADE" w14:textId="79341A14" w:rsidR="002E519D" w:rsidRDefault="00835BB1" w:rsidP="002E519D">
      <w:pPr>
        <w:autoSpaceDE w:val="0"/>
        <w:autoSpaceDN w:val="0"/>
        <w:adjustRightInd w:val="0"/>
        <w:spacing w:line="240" w:lineRule="auto"/>
        <w:rPr>
          <w:rFonts w:ascii="Invesco Interstate Light" w:hAnsi="Invesco Interstate Light"/>
          <w:b/>
          <w:bCs/>
          <w:sz w:val="22"/>
          <w:szCs w:val="22"/>
        </w:rPr>
      </w:pPr>
      <w:r w:rsidRPr="00835BB1">
        <w:rPr>
          <w:rFonts w:ascii="Invesco Interstate Light" w:hAnsi="Invesco Interstate Light"/>
          <w:b/>
          <w:bCs/>
          <w:sz w:val="22"/>
          <w:szCs w:val="22"/>
        </w:rPr>
        <w:drawing>
          <wp:inline distT="0" distB="0" distL="0" distR="0" wp14:anchorId="5ED96747" wp14:editId="03DB6D32">
            <wp:extent cx="6108065" cy="6769735"/>
            <wp:effectExtent l="0" t="0" r="6985" b="0"/>
            <wp:docPr id="113027962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79627" name=""/>
                    <pic:cNvPicPr/>
                  </pic:nvPicPr>
                  <pic:blipFill>
                    <a:blip r:embed="rId17"/>
                    <a:stretch>
                      <a:fillRect/>
                    </a:stretch>
                  </pic:blipFill>
                  <pic:spPr>
                    <a:xfrm>
                      <a:off x="0" y="0"/>
                      <a:ext cx="6108065" cy="6769735"/>
                    </a:xfrm>
                    <a:prstGeom prst="rect">
                      <a:avLst/>
                    </a:prstGeom>
                  </pic:spPr>
                </pic:pic>
              </a:graphicData>
            </a:graphic>
          </wp:inline>
        </w:drawing>
      </w:r>
    </w:p>
    <w:p w14:paraId="4A8B66DD" w14:textId="77777777" w:rsidR="00835BB1" w:rsidRDefault="00835BB1" w:rsidP="0061703E">
      <w:pPr>
        <w:rPr>
          <w:rFonts w:ascii="Invesco Interstate Light" w:eastAsia="MS Mincho" w:hAnsi="Invesco Interstate Light"/>
          <w:i/>
          <w:iCs/>
          <w:sz w:val="22"/>
          <w:szCs w:val="22"/>
          <w:lang w:eastAsia="ja-JP"/>
        </w:rPr>
      </w:pPr>
    </w:p>
    <w:p w14:paraId="576A4169" w14:textId="77777777" w:rsidR="00835BB1" w:rsidRDefault="00835BB1" w:rsidP="0061703E">
      <w:pPr>
        <w:rPr>
          <w:rFonts w:ascii="Invesco Interstate Light" w:eastAsia="MS Mincho" w:hAnsi="Invesco Interstate Light"/>
          <w:i/>
          <w:iCs/>
          <w:sz w:val="22"/>
          <w:szCs w:val="22"/>
          <w:lang w:eastAsia="ja-JP"/>
        </w:rPr>
      </w:pPr>
    </w:p>
    <w:p w14:paraId="77621A4A" w14:textId="3ED08C01" w:rsidR="00835BB1" w:rsidRPr="00835BB1" w:rsidRDefault="00835BB1" w:rsidP="00835BB1">
      <w:pPr>
        <w:rPr>
          <w:rFonts w:ascii="Invesco Interstate Light" w:eastAsia="MS Mincho" w:hAnsi="Invesco Interstate Light"/>
          <w:i/>
          <w:iCs/>
          <w:lang w:eastAsia="ja-JP"/>
        </w:rPr>
      </w:pPr>
      <w:r w:rsidRPr="00835BB1">
        <w:rPr>
          <w:rFonts w:ascii="Invesco Interstate Light" w:eastAsia="MS Mincho" w:hAnsi="Invesco Interstate Light"/>
          <w:i/>
          <w:iCs/>
          <w:lang w:eastAsia="ja-JP"/>
        </w:rPr>
        <w:t>Poznámky: **</w:t>
      </w:r>
      <w:r w:rsidRPr="00835BB1">
        <w:rPr>
          <w:rFonts w:ascii="Invesco Interstate Light" w:eastAsia="MS Mincho" w:hAnsi="Invesco Interstate Light" w:hint="eastAsia"/>
          <w:i/>
          <w:iCs/>
          <w:lang w:eastAsia="ja-JP"/>
        </w:rPr>
        <w:t>Čí</w:t>
      </w:r>
      <w:r w:rsidRPr="00835BB1">
        <w:rPr>
          <w:rFonts w:ascii="Invesco Interstate Light" w:eastAsia="MS Mincho" w:hAnsi="Invesco Interstate Light"/>
          <w:i/>
          <w:iCs/>
          <w:lang w:eastAsia="ja-JP"/>
        </w:rPr>
        <w:t>na je zahrnuta v alokacích pro rozvíjející se trhy. Jedná se o teoretické portfolio a slouží pouze pro ilustraci. Další podrobnosti naleznete v nejnov</w:t>
      </w:r>
      <w:r w:rsidRPr="00835BB1">
        <w:rPr>
          <w:rFonts w:ascii="Invesco Interstate Light" w:eastAsia="MS Mincho" w:hAnsi="Invesco Interstate Light" w:hint="eastAsia"/>
          <w:i/>
          <w:iCs/>
          <w:lang w:eastAsia="ja-JP"/>
        </w:rPr>
        <w:t>ě</w:t>
      </w:r>
      <w:r w:rsidRPr="00835BB1">
        <w:rPr>
          <w:rFonts w:ascii="Invesco Interstate Light" w:eastAsia="MS Mincho" w:hAnsi="Invesco Interstate Light"/>
          <w:i/>
          <w:iCs/>
          <w:lang w:eastAsia="ja-JP"/>
        </w:rPr>
        <w:t xml:space="preserve">jším dokumentu </w:t>
      </w:r>
      <w:proofErr w:type="spellStart"/>
      <w:r w:rsidRPr="00835BB1">
        <w:rPr>
          <w:rFonts w:ascii="Invesco Interstate Light" w:eastAsia="MS Mincho" w:hAnsi="Invesco Interstate Light"/>
          <w:i/>
          <w:iCs/>
          <w:lang w:eastAsia="ja-JP"/>
        </w:rPr>
        <w:t>The</w:t>
      </w:r>
      <w:proofErr w:type="spellEnd"/>
      <w:r w:rsidRPr="00835BB1">
        <w:rPr>
          <w:rFonts w:ascii="Invesco Interstate Light" w:eastAsia="MS Mincho" w:hAnsi="Invesco Interstate Light"/>
          <w:i/>
          <w:iCs/>
          <w:lang w:eastAsia="ja-JP"/>
        </w:rPr>
        <w:t xml:space="preserve"> Big Picture. Nep</w:t>
      </w:r>
      <w:r w:rsidRPr="00835BB1">
        <w:rPr>
          <w:rFonts w:ascii="Invesco Interstate Light" w:eastAsia="MS Mincho" w:hAnsi="Invesco Interstate Light" w:hint="eastAsia"/>
          <w:i/>
          <w:iCs/>
          <w:lang w:eastAsia="ja-JP"/>
        </w:rPr>
        <w:t>ř</w:t>
      </w:r>
      <w:r w:rsidRPr="00835BB1">
        <w:rPr>
          <w:rFonts w:ascii="Invesco Interstate Light" w:eastAsia="MS Mincho" w:hAnsi="Invesco Interstate Light"/>
          <w:i/>
          <w:iCs/>
          <w:lang w:eastAsia="ja-JP"/>
        </w:rPr>
        <w:t>edstavuje skute</w:t>
      </w:r>
      <w:r w:rsidRPr="00835BB1">
        <w:rPr>
          <w:rFonts w:ascii="Invesco Interstate Light" w:eastAsia="MS Mincho" w:hAnsi="Invesco Interstate Light" w:hint="eastAsia"/>
          <w:i/>
          <w:iCs/>
          <w:lang w:eastAsia="ja-JP"/>
        </w:rPr>
        <w:t>č</w:t>
      </w:r>
      <w:r w:rsidRPr="00835BB1">
        <w:rPr>
          <w:rFonts w:ascii="Invesco Interstate Light" w:eastAsia="MS Mincho" w:hAnsi="Invesco Interstate Light"/>
          <w:i/>
          <w:iCs/>
          <w:lang w:eastAsia="ja-JP"/>
        </w:rPr>
        <w:t>né portfolio a není doporu</w:t>
      </w:r>
      <w:r w:rsidRPr="00835BB1">
        <w:rPr>
          <w:rFonts w:ascii="Invesco Interstate Light" w:eastAsia="MS Mincho" w:hAnsi="Invesco Interstate Light" w:hint="eastAsia"/>
          <w:i/>
          <w:iCs/>
          <w:lang w:eastAsia="ja-JP"/>
        </w:rPr>
        <w:t>č</w:t>
      </w:r>
      <w:r w:rsidRPr="00835BB1">
        <w:rPr>
          <w:rFonts w:ascii="Invesco Interstate Light" w:eastAsia="MS Mincho" w:hAnsi="Invesco Interstate Light"/>
          <w:i/>
          <w:iCs/>
          <w:lang w:eastAsia="ja-JP"/>
        </w:rPr>
        <w:t>ením žádné investi</w:t>
      </w:r>
      <w:r w:rsidRPr="00835BB1">
        <w:rPr>
          <w:rFonts w:ascii="Invesco Interstate Light" w:eastAsia="MS Mincho" w:hAnsi="Invesco Interstate Light" w:hint="eastAsia"/>
          <w:i/>
          <w:iCs/>
          <w:lang w:eastAsia="ja-JP"/>
        </w:rPr>
        <w:t>č</w:t>
      </w:r>
      <w:r w:rsidRPr="00835BB1">
        <w:rPr>
          <w:rFonts w:ascii="Invesco Interstate Light" w:eastAsia="MS Mincho" w:hAnsi="Invesco Interstate Light"/>
          <w:i/>
          <w:iCs/>
          <w:lang w:eastAsia="ja-JP"/>
        </w:rPr>
        <w:t>ní nebo obchodní strategie. Šipky ozna</w:t>
      </w:r>
      <w:r w:rsidRPr="00835BB1">
        <w:rPr>
          <w:rFonts w:ascii="Invesco Interstate Light" w:eastAsia="MS Mincho" w:hAnsi="Invesco Interstate Light" w:hint="eastAsia"/>
          <w:i/>
          <w:iCs/>
          <w:lang w:eastAsia="ja-JP"/>
        </w:rPr>
        <w:t>č</w:t>
      </w:r>
      <w:r w:rsidRPr="00835BB1">
        <w:rPr>
          <w:rFonts w:ascii="Invesco Interstate Light" w:eastAsia="MS Mincho" w:hAnsi="Invesco Interstate Light"/>
          <w:i/>
          <w:iCs/>
          <w:lang w:eastAsia="ja-JP"/>
        </w:rPr>
        <w:t>ují sm</w:t>
      </w:r>
      <w:r w:rsidRPr="00835BB1">
        <w:rPr>
          <w:rFonts w:ascii="Invesco Interstate Light" w:eastAsia="MS Mincho" w:hAnsi="Invesco Interstate Light" w:hint="eastAsia"/>
          <w:i/>
          <w:iCs/>
          <w:lang w:eastAsia="ja-JP"/>
        </w:rPr>
        <w:t>ě</w:t>
      </w:r>
      <w:r w:rsidRPr="00835BB1">
        <w:rPr>
          <w:rFonts w:ascii="Invesco Interstate Light" w:eastAsia="MS Mincho" w:hAnsi="Invesco Interstate Light"/>
          <w:i/>
          <w:iCs/>
          <w:lang w:eastAsia="ja-JP"/>
        </w:rPr>
        <w:t>r posledních zm</w:t>
      </w:r>
      <w:r w:rsidRPr="00835BB1">
        <w:rPr>
          <w:rFonts w:ascii="Invesco Interstate Light" w:eastAsia="MS Mincho" w:hAnsi="Invesco Interstate Light" w:hint="eastAsia"/>
          <w:i/>
          <w:iCs/>
          <w:lang w:eastAsia="ja-JP"/>
        </w:rPr>
        <w:t>ě</w:t>
      </w:r>
      <w:r w:rsidRPr="00835BB1">
        <w:rPr>
          <w:rFonts w:ascii="Invesco Interstate Light" w:eastAsia="MS Mincho" w:hAnsi="Invesco Interstate Light"/>
          <w:i/>
          <w:iCs/>
          <w:lang w:eastAsia="ja-JP"/>
        </w:rPr>
        <w:t xml:space="preserve">n. </w:t>
      </w:r>
      <w:proofErr w:type="spellStart"/>
      <w:r w:rsidRPr="00835BB1">
        <w:rPr>
          <w:rFonts w:ascii="Invesco Interstate Light" w:eastAsia="MS Mincho" w:hAnsi="Invesco Interstate Light"/>
          <w:i/>
          <w:iCs/>
          <w:lang w:eastAsia="ja-JP"/>
        </w:rPr>
        <w:t>Invesco</w:t>
      </w:r>
      <w:proofErr w:type="spellEnd"/>
      <w:r w:rsidRPr="00835BB1">
        <w:rPr>
          <w:rFonts w:ascii="Invesco Interstate Light" w:eastAsia="MS Mincho" w:hAnsi="Invesco Interstate Light"/>
          <w:i/>
          <w:iCs/>
          <w:lang w:eastAsia="ja-JP"/>
        </w:rPr>
        <w:t xml:space="preserve"> </w:t>
      </w:r>
      <w:proofErr w:type="spellStart"/>
      <w:r w:rsidRPr="00835BB1">
        <w:rPr>
          <w:rFonts w:ascii="Invesco Interstate Light" w:eastAsia="MS Mincho" w:hAnsi="Invesco Interstate Light"/>
          <w:i/>
          <w:iCs/>
          <w:lang w:eastAsia="ja-JP"/>
        </w:rPr>
        <w:t>Global</w:t>
      </w:r>
      <w:proofErr w:type="spellEnd"/>
      <w:r w:rsidRPr="00835BB1">
        <w:rPr>
          <w:rFonts w:ascii="Invesco Interstate Light" w:eastAsia="MS Mincho" w:hAnsi="Invesco Interstate Light"/>
          <w:i/>
          <w:iCs/>
          <w:lang w:eastAsia="ja-JP"/>
        </w:rPr>
        <w:t xml:space="preserve"> Market </w:t>
      </w:r>
      <w:proofErr w:type="spellStart"/>
      <w:r w:rsidRPr="00835BB1">
        <w:rPr>
          <w:rFonts w:ascii="Invesco Interstate Light" w:eastAsia="MS Mincho" w:hAnsi="Invesco Interstate Light"/>
          <w:i/>
          <w:iCs/>
          <w:lang w:eastAsia="ja-JP"/>
        </w:rPr>
        <w:t>Strategy</w:t>
      </w:r>
      <w:proofErr w:type="spellEnd"/>
      <w:r w:rsidRPr="00835BB1">
        <w:rPr>
          <w:rFonts w:ascii="Invesco Interstate Light" w:eastAsia="MS Mincho" w:hAnsi="Invesco Interstate Light"/>
          <w:i/>
          <w:iCs/>
          <w:lang w:eastAsia="ja-JP"/>
        </w:rPr>
        <w:t xml:space="preserve"> Office</w:t>
      </w:r>
      <w:r>
        <w:rPr>
          <w:rFonts w:ascii="Invesco Interstate Light" w:eastAsia="MS Mincho" w:hAnsi="Invesco Interstate Light"/>
          <w:i/>
          <w:iCs/>
          <w:lang w:eastAsia="ja-JP"/>
        </w:rPr>
        <w:t>.</w:t>
      </w:r>
    </w:p>
    <w:p w14:paraId="09978066" w14:textId="77777777" w:rsidR="00835BB1" w:rsidRPr="00835BB1" w:rsidRDefault="00835BB1" w:rsidP="00835BB1">
      <w:pPr>
        <w:rPr>
          <w:rFonts w:ascii="Invesco Interstate Light" w:eastAsia="MS Mincho" w:hAnsi="Invesco Interstate Light"/>
          <w:i/>
          <w:iCs/>
          <w:sz w:val="22"/>
          <w:szCs w:val="22"/>
          <w:lang w:eastAsia="ja-JP"/>
        </w:rPr>
      </w:pPr>
      <w:r w:rsidRPr="00835BB1">
        <w:rPr>
          <w:rFonts w:ascii="Invesco Interstate Light" w:eastAsia="MS Mincho" w:hAnsi="Invesco Interstate Light"/>
          <w:i/>
          <w:iCs/>
          <w:sz w:val="22"/>
          <w:szCs w:val="22"/>
          <w:lang w:eastAsia="ja-JP"/>
        </w:rPr>
        <w:t xml:space="preserve"> </w:t>
      </w:r>
    </w:p>
    <w:p w14:paraId="30895E10" w14:textId="77777777" w:rsidR="00835BB1" w:rsidRDefault="00835BB1" w:rsidP="00835BB1">
      <w:pPr>
        <w:rPr>
          <w:rFonts w:ascii="Invesco Interstate Light" w:eastAsia="MS Mincho" w:hAnsi="Invesco Interstate Light"/>
          <w:i/>
          <w:iCs/>
          <w:sz w:val="22"/>
          <w:szCs w:val="22"/>
          <w:lang w:eastAsia="ja-JP"/>
        </w:rPr>
      </w:pPr>
    </w:p>
    <w:p w14:paraId="0333F72E" w14:textId="788C8845" w:rsidR="00835BB1" w:rsidRDefault="00835BB1" w:rsidP="00835BB1">
      <w:pPr>
        <w:autoSpaceDE w:val="0"/>
        <w:autoSpaceDN w:val="0"/>
        <w:adjustRightInd w:val="0"/>
        <w:spacing w:line="240" w:lineRule="auto"/>
        <w:rPr>
          <w:rFonts w:ascii="Invesco Interstate Light" w:hAnsi="Invesco Interstate Light"/>
          <w:b/>
          <w:bCs/>
          <w:sz w:val="22"/>
          <w:szCs w:val="22"/>
        </w:rPr>
      </w:pPr>
      <w:r w:rsidRPr="002E519D">
        <w:rPr>
          <w:rFonts w:ascii="Invesco Interstate Light" w:hAnsi="Invesco Interstate Light"/>
          <w:b/>
          <w:bCs/>
          <w:sz w:val="22"/>
          <w:szCs w:val="22"/>
        </w:rPr>
        <w:lastRenderedPageBreak/>
        <w:t xml:space="preserve">Obrázek </w:t>
      </w:r>
      <w:r>
        <w:rPr>
          <w:rFonts w:ascii="Invesco Interstate Light" w:hAnsi="Invesco Interstate Light"/>
          <w:b/>
          <w:bCs/>
          <w:sz w:val="22"/>
          <w:szCs w:val="22"/>
        </w:rPr>
        <w:t>7</w:t>
      </w:r>
      <w:r w:rsidRPr="002E519D">
        <w:rPr>
          <w:rFonts w:ascii="Invesco Interstate Light" w:hAnsi="Invesco Interstate Light"/>
          <w:b/>
          <w:bCs/>
          <w:sz w:val="22"/>
          <w:szCs w:val="22"/>
        </w:rPr>
        <w:t xml:space="preserve"> - </w:t>
      </w:r>
      <w:r w:rsidRPr="00835BB1">
        <w:rPr>
          <w:rFonts w:ascii="Invesco Interstate Light" w:hAnsi="Invesco Interstate Light"/>
          <w:b/>
          <w:bCs/>
          <w:sz w:val="22"/>
          <w:szCs w:val="22"/>
        </w:rPr>
        <w:t>Modelové alokace pro globální odv</w:t>
      </w:r>
      <w:r w:rsidRPr="00835BB1">
        <w:rPr>
          <w:rFonts w:ascii="Invesco Interstate Light" w:hAnsi="Invesco Interstate Light" w:hint="eastAsia"/>
          <w:b/>
          <w:bCs/>
          <w:sz w:val="22"/>
          <w:szCs w:val="22"/>
        </w:rPr>
        <w:t>ě</w:t>
      </w:r>
      <w:r w:rsidRPr="00835BB1">
        <w:rPr>
          <w:rFonts w:ascii="Invesco Interstate Light" w:hAnsi="Invesco Interstate Light"/>
          <w:b/>
          <w:bCs/>
          <w:sz w:val="22"/>
          <w:szCs w:val="22"/>
        </w:rPr>
        <w:t>tví</w:t>
      </w:r>
    </w:p>
    <w:p w14:paraId="58E924C1" w14:textId="29526951" w:rsidR="00835BB1" w:rsidRDefault="00835BB1" w:rsidP="00835BB1">
      <w:pPr>
        <w:rPr>
          <w:rFonts w:ascii="Invesco Interstate Light" w:eastAsia="MS Mincho" w:hAnsi="Invesco Interstate Light"/>
          <w:i/>
          <w:iCs/>
          <w:sz w:val="22"/>
          <w:szCs w:val="22"/>
          <w:lang w:eastAsia="ja-JP"/>
        </w:rPr>
      </w:pPr>
      <w:r w:rsidRPr="00835BB1">
        <w:rPr>
          <w:rFonts w:ascii="Invesco Interstate Light" w:eastAsia="MS Mincho" w:hAnsi="Invesco Interstate Light"/>
          <w:i/>
          <w:iCs/>
          <w:sz w:val="22"/>
          <w:szCs w:val="22"/>
          <w:lang w:eastAsia="ja-JP"/>
        </w:rPr>
        <w:drawing>
          <wp:anchor distT="0" distB="0" distL="114300" distR="114300" simplePos="0" relativeHeight="251660288" behindDoc="0" locked="0" layoutInCell="1" allowOverlap="1" wp14:anchorId="7D33FBA4" wp14:editId="710D7A56">
            <wp:simplePos x="0" y="0"/>
            <wp:positionH relativeFrom="column">
              <wp:posOffset>-3175</wp:posOffset>
            </wp:positionH>
            <wp:positionV relativeFrom="paragraph">
              <wp:posOffset>156845</wp:posOffset>
            </wp:positionV>
            <wp:extent cx="6096635" cy="3733800"/>
            <wp:effectExtent l="0" t="0" r="0" b="0"/>
            <wp:wrapTopAndBottom/>
            <wp:docPr id="200463938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39389" name=""/>
                    <pic:cNvPicPr/>
                  </pic:nvPicPr>
                  <pic:blipFill>
                    <a:blip r:embed="rId18">
                      <a:extLst>
                        <a:ext uri="{28A0092B-C50C-407E-A947-70E740481C1C}">
                          <a14:useLocalDpi xmlns:a14="http://schemas.microsoft.com/office/drawing/2010/main" val="0"/>
                        </a:ext>
                      </a:extLst>
                    </a:blip>
                    <a:stretch>
                      <a:fillRect/>
                    </a:stretch>
                  </pic:blipFill>
                  <pic:spPr>
                    <a:xfrm>
                      <a:off x="0" y="0"/>
                      <a:ext cx="6096635" cy="3733800"/>
                    </a:xfrm>
                    <a:prstGeom prst="rect">
                      <a:avLst/>
                    </a:prstGeom>
                  </pic:spPr>
                </pic:pic>
              </a:graphicData>
            </a:graphic>
          </wp:anchor>
        </w:drawing>
      </w:r>
    </w:p>
    <w:p w14:paraId="1DF9FFEF" w14:textId="370259D0" w:rsidR="00A15AC7" w:rsidRPr="00A15AC7" w:rsidRDefault="00A15AC7" w:rsidP="00A15AC7">
      <w:pPr>
        <w:jc w:val="both"/>
        <w:rPr>
          <w:rFonts w:ascii="Invesco Interstate Light" w:eastAsia="MS Mincho" w:hAnsi="Invesco Interstate Light"/>
          <w:i/>
          <w:iCs/>
          <w:lang w:eastAsia="ja-JP"/>
        </w:rPr>
      </w:pPr>
      <w:r w:rsidRPr="00A15AC7">
        <w:rPr>
          <w:rFonts w:ascii="Invesco Interstate Light" w:eastAsia="MS Mincho" w:hAnsi="Invesco Interstate Light"/>
          <w:i/>
          <w:iCs/>
          <w:lang w:eastAsia="ja-JP"/>
        </w:rPr>
        <w:t>Poznámky: Jedná se o teoretické rozd</w:t>
      </w:r>
      <w:r w:rsidRPr="00A15AC7">
        <w:rPr>
          <w:rFonts w:ascii="Invesco Interstate Light" w:eastAsia="MS Mincho" w:hAnsi="Invesco Interstate Light" w:hint="eastAsia"/>
          <w:i/>
          <w:iCs/>
          <w:lang w:eastAsia="ja-JP"/>
        </w:rPr>
        <w:t>ě</w:t>
      </w:r>
      <w:r w:rsidRPr="00A15AC7">
        <w:rPr>
          <w:rFonts w:ascii="Invesco Interstate Light" w:eastAsia="MS Mincho" w:hAnsi="Invesco Interstate Light"/>
          <w:i/>
          <w:iCs/>
          <w:lang w:eastAsia="ja-JP"/>
        </w:rPr>
        <w:t>lení, které slouží pouze pro ilustraci. Nep</w:t>
      </w:r>
      <w:r w:rsidRPr="00A15AC7">
        <w:rPr>
          <w:rFonts w:ascii="Invesco Interstate Light" w:eastAsia="MS Mincho" w:hAnsi="Invesco Interstate Light" w:hint="eastAsia"/>
          <w:i/>
          <w:iCs/>
          <w:lang w:eastAsia="ja-JP"/>
        </w:rPr>
        <w:t>ř</w:t>
      </w:r>
      <w:r w:rsidRPr="00A15AC7">
        <w:rPr>
          <w:rFonts w:ascii="Invesco Interstate Light" w:eastAsia="MS Mincho" w:hAnsi="Invesco Interstate Light"/>
          <w:i/>
          <w:iCs/>
          <w:lang w:eastAsia="ja-JP"/>
        </w:rPr>
        <w:t>edstavují skute</w:t>
      </w:r>
      <w:r w:rsidRPr="00A15AC7">
        <w:rPr>
          <w:rFonts w:ascii="Invesco Interstate Light" w:eastAsia="MS Mincho" w:hAnsi="Invesco Interstate Light" w:hint="eastAsia"/>
          <w:i/>
          <w:iCs/>
          <w:lang w:eastAsia="ja-JP"/>
        </w:rPr>
        <w:t>č</w:t>
      </w:r>
      <w:r w:rsidRPr="00A15AC7">
        <w:rPr>
          <w:rFonts w:ascii="Invesco Interstate Light" w:eastAsia="MS Mincho" w:hAnsi="Invesco Interstate Light"/>
          <w:i/>
          <w:iCs/>
          <w:lang w:eastAsia="ja-JP"/>
        </w:rPr>
        <w:t>né portfolio a nejsou doporu</w:t>
      </w:r>
      <w:r w:rsidRPr="00A15AC7">
        <w:rPr>
          <w:rFonts w:ascii="Invesco Interstate Light" w:eastAsia="MS Mincho" w:hAnsi="Invesco Interstate Light" w:hint="eastAsia"/>
          <w:i/>
          <w:iCs/>
          <w:lang w:eastAsia="ja-JP"/>
        </w:rPr>
        <w:t>č</w:t>
      </w:r>
      <w:r w:rsidRPr="00A15AC7">
        <w:rPr>
          <w:rFonts w:ascii="Invesco Interstate Light" w:eastAsia="MS Mincho" w:hAnsi="Invesco Interstate Light"/>
          <w:i/>
          <w:iCs/>
          <w:lang w:eastAsia="ja-JP"/>
        </w:rPr>
        <w:t>ením žádné investi</w:t>
      </w:r>
      <w:r w:rsidRPr="00A15AC7">
        <w:rPr>
          <w:rFonts w:ascii="Invesco Interstate Light" w:eastAsia="MS Mincho" w:hAnsi="Invesco Interstate Light" w:hint="eastAsia"/>
          <w:i/>
          <w:iCs/>
          <w:lang w:eastAsia="ja-JP"/>
        </w:rPr>
        <w:t>č</w:t>
      </w:r>
      <w:r w:rsidRPr="00A15AC7">
        <w:rPr>
          <w:rFonts w:ascii="Invesco Interstate Light" w:eastAsia="MS Mincho" w:hAnsi="Invesco Interstate Light"/>
          <w:i/>
          <w:iCs/>
          <w:lang w:eastAsia="ja-JP"/>
        </w:rPr>
        <w:t>ní nebo obchodní strategie. Více informací naleznete v nejnov</w:t>
      </w:r>
      <w:r w:rsidRPr="00A15AC7">
        <w:rPr>
          <w:rFonts w:ascii="Invesco Interstate Light" w:eastAsia="MS Mincho" w:hAnsi="Invesco Interstate Light" w:hint="eastAsia"/>
          <w:i/>
          <w:iCs/>
          <w:lang w:eastAsia="ja-JP"/>
        </w:rPr>
        <w:t>ě</w:t>
      </w:r>
      <w:r w:rsidRPr="00A15AC7">
        <w:rPr>
          <w:rFonts w:ascii="Invesco Interstate Light" w:eastAsia="MS Mincho" w:hAnsi="Invesco Interstate Light"/>
          <w:i/>
          <w:iCs/>
          <w:lang w:eastAsia="ja-JP"/>
        </w:rPr>
        <w:t xml:space="preserve">jším Strategickém sektorovém selektoru. Zdroj: Strategický plán pro rok 2018: Zdroj: LSEG </w:t>
      </w:r>
      <w:proofErr w:type="spellStart"/>
      <w:r w:rsidRPr="00A15AC7">
        <w:rPr>
          <w:rFonts w:ascii="Invesco Interstate Light" w:eastAsia="MS Mincho" w:hAnsi="Invesco Interstate Light"/>
          <w:i/>
          <w:iCs/>
          <w:lang w:eastAsia="ja-JP"/>
        </w:rPr>
        <w:t>Datastream</w:t>
      </w:r>
      <w:proofErr w:type="spellEnd"/>
      <w:r w:rsidRPr="00A15AC7">
        <w:rPr>
          <w:rFonts w:ascii="Invesco Interstate Light" w:eastAsia="MS Mincho" w:hAnsi="Invesco Interstate Light"/>
          <w:i/>
          <w:iCs/>
          <w:lang w:eastAsia="ja-JP"/>
        </w:rPr>
        <w:t xml:space="preserve"> a </w:t>
      </w:r>
      <w:proofErr w:type="spellStart"/>
      <w:r w:rsidRPr="00A15AC7">
        <w:rPr>
          <w:rFonts w:ascii="Invesco Interstate Light" w:eastAsia="MS Mincho" w:hAnsi="Invesco Interstate Light"/>
          <w:i/>
          <w:iCs/>
          <w:lang w:eastAsia="ja-JP"/>
        </w:rPr>
        <w:t>Invesco</w:t>
      </w:r>
      <w:proofErr w:type="spellEnd"/>
      <w:r w:rsidRPr="00A15AC7">
        <w:rPr>
          <w:rFonts w:ascii="Invesco Interstate Light" w:eastAsia="MS Mincho" w:hAnsi="Invesco Interstate Light"/>
          <w:i/>
          <w:iCs/>
          <w:lang w:eastAsia="ja-JP"/>
        </w:rPr>
        <w:t xml:space="preserve"> </w:t>
      </w:r>
      <w:proofErr w:type="spellStart"/>
      <w:r w:rsidRPr="00A15AC7">
        <w:rPr>
          <w:rFonts w:ascii="Invesco Interstate Light" w:eastAsia="MS Mincho" w:hAnsi="Invesco Interstate Light"/>
          <w:i/>
          <w:iCs/>
          <w:lang w:eastAsia="ja-JP"/>
        </w:rPr>
        <w:t>Global</w:t>
      </w:r>
      <w:proofErr w:type="spellEnd"/>
      <w:r w:rsidRPr="00A15AC7">
        <w:rPr>
          <w:rFonts w:ascii="Invesco Interstate Light" w:eastAsia="MS Mincho" w:hAnsi="Invesco Interstate Light"/>
          <w:i/>
          <w:iCs/>
          <w:lang w:eastAsia="ja-JP"/>
        </w:rPr>
        <w:t xml:space="preserve"> Market </w:t>
      </w:r>
      <w:proofErr w:type="spellStart"/>
      <w:r w:rsidRPr="00A15AC7">
        <w:rPr>
          <w:rFonts w:ascii="Invesco Interstate Light" w:eastAsia="MS Mincho" w:hAnsi="Invesco Interstate Light"/>
          <w:i/>
          <w:iCs/>
          <w:lang w:eastAsia="ja-JP"/>
        </w:rPr>
        <w:t>Strategy</w:t>
      </w:r>
      <w:proofErr w:type="spellEnd"/>
      <w:r w:rsidRPr="00A15AC7">
        <w:rPr>
          <w:rFonts w:ascii="Invesco Interstate Light" w:eastAsia="MS Mincho" w:hAnsi="Invesco Interstate Light"/>
          <w:i/>
          <w:iCs/>
          <w:lang w:eastAsia="ja-JP"/>
        </w:rPr>
        <w:t xml:space="preserve"> Office.  </w:t>
      </w:r>
    </w:p>
    <w:p w14:paraId="0B04C4D6" w14:textId="77777777" w:rsidR="00A15AC7" w:rsidRDefault="00A15AC7" w:rsidP="00835BB1">
      <w:pPr>
        <w:rPr>
          <w:rFonts w:ascii="Invesco Interstate Light" w:eastAsia="MS Mincho" w:hAnsi="Invesco Interstate Light"/>
          <w:i/>
          <w:iCs/>
          <w:sz w:val="22"/>
          <w:szCs w:val="22"/>
          <w:lang w:eastAsia="ja-JP"/>
        </w:rPr>
      </w:pPr>
    </w:p>
    <w:p w14:paraId="45552F79" w14:textId="1ADC285A" w:rsidR="00334B98" w:rsidRPr="00835BB1" w:rsidRDefault="0061703E" w:rsidP="00835BB1">
      <w:pPr>
        <w:rPr>
          <w:rFonts w:ascii="Invesco Interstate Light" w:eastAsia="MS Mincho" w:hAnsi="Invesco Interstate Light"/>
          <w:i/>
          <w:iCs/>
          <w:sz w:val="22"/>
          <w:szCs w:val="22"/>
          <w:lang w:eastAsia="ja-JP"/>
        </w:rPr>
      </w:pPr>
      <w:r w:rsidRPr="0061703E">
        <w:rPr>
          <w:rFonts w:ascii="Invesco Interstate Light" w:eastAsia="MS Mincho" w:hAnsi="Invesco Interstate Light"/>
          <w:i/>
          <w:iCs/>
          <w:sz w:val="22"/>
          <w:szCs w:val="22"/>
          <w:lang w:eastAsia="ja-JP"/>
        </w:rPr>
        <w:t>Všechna data jsou k 25. dubnu 2025, pokud není uvedeno jinak.</w:t>
      </w:r>
    </w:p>
    <w:p w14:paraId="46D8D48F" w14:textId="77777777" w:rsidR="00835BB1" w:rsidRDefault="00835BB1" w:rsidP="00651AAE">
      <w:pPr>
        <w:autoSpaceDE w:val="0"/>
        <w:autoSpaceDN w:val="0"/>
        <w:adjustRightInd w:val="0"/>
        <w:spacing w:line="240" w:lineRule="auto"/>
        <w:rPr>
          <w:rFonts w:ascii="Invesco Interstate Light" w:hAnsi="Invesco Interstate Light"/>
          <w:b/>
          <w:bCs/>
          <w:sz w:val="22"/>
          <w:szCs w:val="22"/>
        </w:rPr>
      </w:pPr>
    </w:p>
    <w:p w14:paraId="6E5B7102" w14:textId="77777777" w:rsidR="00835BB1" w:rsidRDefault="00835BB1" w:rsidP="00651AAE">
      <w:pPr>
        <w:autoSpaceDE w:val="0"/>
        <w:autoSpaceDN w:val="0"/>
        <w:adjustRightInd w:val="0"/>
        <w:spacing w:line="240" w:lineRule="auto"/>
        <w:rPr>
          <w:rFonts w:ascii="Invesco Interstate Light" w:hAnsi="Invesco Interstate Light"/>
          <w:b/>
          <w:bCs/>
          <w:sz w:val="22"/>
          <w:szCs w:val="22"/>
        </w:rPr>
      </w:pPr>
    </w:p>
    <w:p w14:paraId="7BF77D56" w14:textId="075F4EB7" w:rsidR="00497B07" w:rsidRPr="00654055" w:rsidRDefault="4E481D2D" w:rsidP="00651AAE">
      <w:pPr>
        <w:autoSpaceDE w:val="0"/>
        <w:autoSpaceDN w:val="0"/>
        <w:adjustRightInd w:val="0"/>
        <w:spacing w:line="240" w:lineRule="auto"/>
        <w:rPr>
          <w:rFonts w:ascii="Invesco Interstate Light" w:hAnsi="Invesco Interstate Light"/>
          <w:b/>
          <w:bCs/>
          <w:sz w:val="22"/>
          <w:szCs w:val="22"/>
        </w:rPr>
      </w:pPr>
      <w:r w:rsidRPr="00654055">
        <w:rPr>
          <w:rFonts w:ascii="Invesco Interstate Light" w:hAnsi="Invesco Interstate Light"/>
          <w:b/>
          <w:bCs/>
          <w:sz w:val="22"/>
          <w:szCs w:val="22"/>
        </w:rPr>
        <w:t xml:space="preserve">O společnosti </w:t>
      </w:r>
      <w:proofErr w:type="spellStart"/>
      <w:r w:rsidRPr="00654055">
        <w:rPr>
          <w:rFonts w:ascii="Invesco Interstate Light" w:hAnsi="Invesco Interstate Light"/>
          <w:b/>
          <w:bCs/>
          <w:sz w:val="22"/>
          <w:szCs w:val="22"/>
        </w:rPr>
        <w:t>Invesco</w:t>
      </w:r>
      <w:proofErr w:type="spellEnd"/>
    </w:p>
    <w:p w14:paraId="24C71C80" w14:textId="40FF4772" w:rsidR="008F44AF" w:rsidRPr="00654055" w:rsidRDefault="008F44AF" w:rsidP="008F44AF">
      <w:pPr>
        <w:autoSpaceDE w:val="0"/>
        <w:autoSpaceDN w:val="0"/>
        <w:adjustRightInd w:val="0"/>
        <w:spacing w:line="276" w:lineRule="auto"/>
        <w:rPr>
          <w:rFonts w:ascii="Invesco Interstate Light" w:hAnsi="Invesco Interstate Light"/>
          <w:sz w:val="22"/>
          <w:szCs w:val="22"/>
        </w:rPr>
      </w:pPr>
    </w:p>
    <w:p w14:paraId="059D3252" w14:textId="0C7001D5" w:rsidR="008F44AF" w:rsidRPr="000E12B4" w:rsidRDefault="008F44AF" w:rsidP="008F44AF">
      <w:pPr>
        <w:autoSpaceDE w:val="0"/>
        <w:autoSpaceDN w:val="0"/>
        <w:adjustRightInd w:val="0"/>
        <w:spacing w:line="360" w:lineRule="auto"/>
        <w:jc w:val="both"/>
        <w:rPr>
          <w:rFonts w:ascii="Invesco Interstate Light" w:hAnsi="Invesco Interstate Light"/>
          <w:sz w:val="22"/>
          <w:szCs w:val="22"/>
        </w:rPr>
      </w:pPr>
      <w:proofErr w:type="spellStart"/>
      <w:r w:rsidRPr="000E12B4">
        <w:rPr>
          <w:rFonts w:ascii="Invesco Interstate Light" w:hAnsi="Invesco Interstate Light"/>
          <w:sz w:val="22"/>
          <w:szCs w:val="22"/>
        </w:rPr>
        <w:t>Invesco</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Asset</w:t>
      </w:r>
      <w:proofErr w:type="spellEnd"/>
      <w:r w:rsidRPr="000E12B4">
        <w:rPr>
          <w:rFonts w:ascii="Invesco Interstate Light" w:hAnsi="Invesco Interstate Light"/>
          <w:sz w:val="22"/>
          <w:szCs w:val="22"/>
        </w:rPr>
        <w:t xml:space="preserve"> Management </w:t>
      </w:r>
      <w:proofErr w:type="spellStart"/>
      <w:r w:rsidRPr="000E12B4">
        <w:rPr>
          <w:rFonts w:ascii="Invesco Interstate Light" w:hAnsi="Invesco Interstate Light"/>
          <w:sz w:val="22"/>
          <w:szCs w:val="22"/>
        </w:rPr>
        <w:t>Deutschland</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GmbH</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Invesco</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Asset</w:t>
      </w:r>
      <w:proofErr w:type="spellEnd"/>
      <w:r w:rsidRPr="000E12B4">
        <w:rPr>
          <w:rFonts w:ascii="Invesco Interstate Light" w:hAnsi="Invesco Interstate Light"/>
          <w:sz w:val="22"/>
          <w:szCs w:val="22"/>
        </w:rPr>
        <w:t xml:space="preserve"> Management </w:t>
      </w:r>
      <w:proofErr w:type="spellStart"/>
      <w:r w:rsidRPr="000E12B4">
        <w:rPr>
          <w:rFonts w:ascii="Invesco Interstate Light" w:hAnsi="Invesco Interstate Light"/>
          <w:sz w:val="22"/>
          <w:szCs w:val="22"/>
        </w:rPr>
        <w:t>Österreich</w:t>
      </w:r>
      <w:proofErr w:type="spellEnd"/>
      <w:r w:rsidRPr="000E12B4">
        <w:rPr>
          <w:rFonts w:ascii="Invesco Interstate Light" w:hAnsi="Invesco Interstate Light"/>
          <w:sz w:val="22"/>
          <w:szCs w:val="22"/>
        </w:rPr>
        <w:t xml:space="preserve"> – pobočka pobočky </w:t>
      </w:r>
      <w:proofErr w:type="spellStart"/>
      <w:r w:rsidRPr="000E12B4">
        <w:rPr>
          <w:rFonts w:ascii="Invesco Interstate Light" w:hAnsi="Invesco Interstate Light"/>
          <w:sz w:val="22"/>
          <w:szCs w:val="22"/>
        </w:rPr>
        <w:t>Invesco</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Asset</w:t>
      </w:r>
      <w:proofErr w:type="spellEnd"/>
      <w:r w:rsidRPr="000E12B4">
        <w:rPr>
          <w:rFonts w:ascii="Invesco Interstate Light" w:hAnsi="Invesco Interstate Light"/>
          <w:sz w:val="22"/>
          <w:szCs w:val="22"/>
        </w:rPr>
        <w:t xml:space="preserve"> Management </w:t>
      </w:r>
      <w:proofErr w:type="spellStart"/>
      <w:r w:rsidRPr="000E12B4">
        <w:rPr>
          <w:rFonts w:ascii="Invesco Interstate Light" w:hAnsi="Invesco Interstate Light"/>
          <w:sz w:val="22"/>
          <w:szCs w:val="22"/>
        </w:rPr>
        <w:t>Deutschland</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GmbH</w:t>
      </w:r>
      <w:proofErr w:type="spellEnd"/>
      <w:r>
        <w:rPr>
          <w:rFonts w:ascii="Invesco Interstate Light" w:hAnsi="Invesco Interstate Light"/>
          <w:sz w:val="22"/>
          <w:szCs w:val="22"/>
        </w:rPr>
        <w:t xml:space="preserve"> </w:t>
      </w:r>
      <w:r w:rsidRPr="002231C5">
        <w:rPr>
          <w:rFonts w:ascii="Invesco Interstate Light" w:hAnsi="Invesco Interstate Light" w:cs="Arial"/>
          <w:sz w:val="22"/>
          <w:szCs w:val="22"/>
          <w:lang w:eastAsia="cs-CZ"/>
        </w:rPr>
        <w:t xml:space="preserve">– </w:t>
      </w:r>
      <w:r w:rsidRPr="000E12B4">
        <w:rPr>
          <w:rFonts w:ascii="Invesco Interstate Light" w:hAnsi="Invesco Interstate Light"/>
          <w:sz w:val="22"/>
          <w:szCs w:val="22"/>
        </w:rPr>
        <w:t xml:space="preserve">jsou součástí </w:t>
      </w:r>
      <w:proofErr w:type="spellStart"/>
      <w:r w:rsidRPr="000E12B4">
        <w:rPr>
          <w:rFonts w:ascii="Invesco Interstate Light" w:hAnsi="Invesco Interstate Light"/>
          <w:sz w:val="22"/>
          <w:szCs w:val="22"/>
        </w:rPr>
        <w:t>Invesco</w:t>
      </w:r>
      <w:proofErr w:type="spellEnd"/>
      <w:r w:rsidRPr="000E12B4">
        <w:rPr>
          <w:rFonts w:ascii="Invesco Interstate Light" w:hAnsi="Invesco Interstate Light"/>
          <w:sz w:val="22"/>
          <w:szCs w:val="22"/>
        </w:rPr>
        <w:t xml:space="preserve"> Ltd., společnosti pro správu aktiv se spravovanými aktivy v hodnotě více než 1 593 miliard USD (k 31. říjnu 2021).</w:t>
      </w:r>
    </w:p>
    <w:p w14:paraId="7AA022C4" w14:textId="3CBFB285" w:rsidR="008F44AF" w:rsidRPr="000E12B4" w:rsidRDefault="008F44AF" w:rsidP="008F44AF">
      <w:pPr>
        <w:autoSpaceDE w:val="0"/>
        <w:autoSpaceDN w:val="0"/>
        <w:adjustRightInd w:val="0"/>
        <w:spacing w:line="360" w:lineRule="auto"/>
        <w:jc w:val="both"/>
        <w:rPr>
          <w:rFonts w:ascii="Invesco Interstate Light" w:hAnsi="Invesco Interstate Light"/>
          <w:sz w:val="22"/>
          <w:szCs w:val="22"/>
        </w:rPr>
      </w:pPr>
      <w:r w:rsidRPr="000E12B4">
        <w:rPr>
          <w:rFonts w:ascii="Invesco Interstate Light" w:hAnsi="Invesco Interstate Light"/>
          <w:sz w:val="22"/>
          <w:szCs w:val="22"/>
        </w:rPr>
        <w:t xml:space="preserve"> </w:t>
      </w:r>
    </w:p>
    <w:p w14:paraId="6C62B522" w14:textId="18275950" w:rsidR="008F44AF" w:rsidRPr="000E12B4" w:rsidRDefault="008F44AF" w:rsidP="008F44AF">
      <w:pPr>
        <w:autoSpaceDE w:val="0"/>
        <w:autoSpaceDN w:val="0"/>
        <w:adjustRightInd w:val="0"/>
        <w:spacing w:line="360" w:lineRule="auto"/>
        <w:jc w:val="both"/>
        <w:rPr>
          <w:rFonts w:ascii="Invesco Interstate Light" w:hAnsi="Invesco Interstate Light"/>
          <w:sz w:val="22"/>
          <w:szCs w:val="22"/>
        </w:rPr>
      </w:pPr>
      <w:r w:rsidRPr="000E12B4">
        <w:rPr>
          <w:rFonts w:ascii="Invesco Interstate Light" w:hAnsi="Invesco Interstate Light"/>
          <w:sz w:val="22"/>
          <w:szCs w:val="22"/>
        </w:rPr>
        <w:t xml:space="preserve">V případě jakýchkoli dotazů nebo potřeby dalších informací se obraťte na společnost </w:t>
      </w:r>
      <w:proofErr w:type="spellStart"/>
      <w:r w:rsidRPr="000E12B4">
        <w:rPr>
          <w:rFonts w:ascii="Invesco Interstate Light" w:hAnsi="Invesco Interstate Light"/>
          <w:sz w:val="22"/>
          <w:szCs w:val="22"/>
        </w:rPr>
        <w:t>Invesco</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Asset</w:t>
      </w:r>
      <w:proofErr w:type="spellEnd"/>
      <w:r w:rsidRPr="000E12B4">
        <w:rPr>
          <w:rFonts w:ascii="Invesco Interstate Light" w:hAnsi="Invesco Interstate Light"/>
          <w:sz w:val="22"/>
          <w:szCs w:val="22"/>
        </w:rPr>
        <w:t xml:space="preserve"> Management </w:t>
      </w:r>
      <w:proofErr w:type="spellStart"/>
      <w:r w:rsidRPr="000E12B4">
        <w:rPr>
          <w:rFonts w:ascii="Invesco Interstate Light" w:hAnsi="Invesco Interstate Light"/>
          <w:sz w:val="22"/>
          <w:szCs w:val="22"/>
        </w:rPr>
        <w:t>Deutschland</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GmbH</w:t>
      </w:r>
      <w:proofErr w:type="spellEnd"/>
      <w:r w:rsidRPr="000E12B4">
        <w:rPr>
          <w:rFonts w:ascii="Invesco Interstate Light" w:hAnsi="Invesco Interstate Light"/>
          <w:sz w:val="22"/>
          <w:szCs w:val="22"/>
        </w:rPr>
        <w:t>, Valentin Jakubow, telefon +49 69 29807-311.</w:t>
      </w:r>
    </w:p>
    <w:p w14:paraId="21CBC3FA" w14:textId="23EFCD98" w:rsidR="008F44AF" w:rsidRPr="000E12B4" w:rsidRDefault="008F44AF" w:rsidP="008F44AF">
      <w:pPr>
        <w:autoSpaceDE w:val="0"/>
        <w:autoSpaceDN w:val="0"/>
        <w:adjustRightInd w:val="0"/>
        <w:spacing w:line="240" w:lineRule="auto"/>
        <w:jc w:val="both"/>
        <w:rPr>
          <w:rFonts w:ascii="Invesco Interstate Light" w:hAnsi="Invesco Interstate Light"/>
          <w:sz w:val="22"/>
          <w:szCs w:val="22"/>
        </w:rPr>
      </w:pPr>
      <w:r w:rsidRPr="000E12B4">
        <w:rPr>
          <w:rFonts w:ascii="Invesco Interstate Light" w:hAnsi="Invesco Interstate Light"/>
          <w:sz w:val="22"/>
          <w:szCs w:val="22"/>
        </w:rPr>
        <w:t xml:space="preserve"> </w:t>
      </w:r>
    </w:p>
    <w:p w14:paraId="212A1395" w14:textId="77777777" w:rsidR="008F44AF" w:rsidRPr="000E12B4" w:rsidRDefault="008F44AF" w:rsidP="008F44AF">
      <w:pPr>
        <w:autoSpaceDE w:val="0"/>
        <w:autoSpaceDN w:val="0"/>
        <w:adjustRightInd w:val="0"/>
        <w:spacing w:line="360" w:lineRule="auto"/>
        <w:jc w:val="both"/>
        <w:rPr>
          <w:rFonts w:ascii="Invesco Interstate Light" w:hAnsi="Invesco Interstate Light"/>
          <w:sz w:val="22"/>
          <w:szCs w:val="22"/>
        </w:rPr>
      </w:pPr>
      <w:r w:rsidRPr="000E12B4">
        <w:rPr>
          <w:rFonts w:ascii="Invesco Interstate Light" w:hAnsi="Invesco Interstate Light"/>
          <w:sz w:val="22"/>
          <w:szCs w:val="22"/>
        </w:rPr>
        <w:t>Obsažené informace nepředstavují investiční doporučení ani jiné poradenství.  Prognózy a výhledy trhu uvedené v tomto materiálu jsou subjektivní odhady a předpoklady</w:t>
      </w:r>
    </w:p>
    <w:p w14:paraId="663DF2B9" w14:textId="77777777" w:rsidR="008F44AF" w:rsidRPr="000E12B4" w:rsidRDefault="008F44AF" w:rsidP="008F44AF">
      <w:pPr>
        <w:autoSpaceDE w:val="0"/>
        <w:autoSpaceDN w:val="0"/>
        <w:adjustRightInd w:val="0"/>
        <w:spacing w:line="360" w:lineRule="auto"/>
        <w:jc w:val="both"/>
        <w:rPr>
          <w:rFonts w:ascii="Invesco Interstate Light" w:hAnsi="Invesco Interstate Light"/>
          <w:sz w:val="22"/>
          <w:szCs w:val="22"/>
        </w:rPr>
      </w:pPr>
      <w:r w:rsidRPr="000E12B4">
        <w:rPr>
          <w:rFonts w:ascii="Invesco Interstate Light" w:hAnsi="Invesco Interstate Light"/>
          <w:sz w:val="22"/>
          <w:szCs w:val="22"/>
        </w:rPr>
        <w:t>vedení fondu nebo jeho zástupců. Mohou se kdykoli změnit bez předchozího upozornění. Nelze zaručit, že se prognózy uskuteční podle předpokladů.</w:t>
      </w:r>
    </w:p>
    <w:p w14:paraId="71959ADD" w14:textId="77777777" w:rsidR="008F44AF" w:rsidRPr="000E12B4" w:rsidRDefault="008F44AF" w:rsidP="008F44AF">
      <w:pPr>
        <w:autoSpaceDE w:val="0"/>
        <w:autoSpaceDN w:val="0"/>
        <w:adjustRightInd w:val="0"/>
        <w:spacing w:line="240" w:lineRule="auto"/>
        <w:jc w:val="both"/>
        <w:rPr>
          <w:rFonts w:ascii="Invesco Interstate Light" w:hAnsi="Invesco Interstate Light"/>
          <w:sz w:val="22"/>
          <w:szCs w:val="22"/>
        </w:rPr>
      </w:pPr>
      <w:r w:rsidRPr="000E12B4">
        <w:rPr>
          <w:rFonts w:ascii="Invesco Interstate Light" w:hAnsi="Invesco Interstate Light"/>
          <w:sz w:val="22"/>
          <w:szCs w:val="22"/>
        </w:rPr>
        <w:lastRenderedPageBreak/>
        <w:t xml:space="preserve"> </w:t>
      </w:r>
    </w:p>
    <w:p w14:paraId="13631390" w14:textId="77777777" w:rsidR="008F44AF" w:rsidRPr="000E12B4" w:rsidRDefault="008F44AF" w:rsidP="00377BC0">
      <w:pPr>
        <w:autoSpaceDE w:val="0"/>
        <w:autoSpaceDN w:val="0"/>
        <w:adjustRightInd w:val="0"/>
        <w:spacing w:line="360" w:lineRule="auto"/>
        <w:jc w:val="both"/>
        <w:rPr>
          <w:rFonts w:ascii="Invesco Interstate Light" w:hAnsi="Invesco Interstate Light"/>
          <w:sz w:val="22"/>
          <w:szCs w:val="22"/>
        </w:rPr>
      </w:pPr>
      <w:r w:rsidRPr="000E12B4">
        <w:rPr>
          <w:rFonts w:ascii="Invesco Interstate Light" w:hAnsi="Invesco Interstate Light"/>
          <w:sz w:val="22"/>
          <w:szCs w:val="22"/>
        </w:rPr>
        <w:t xml:space="preserve">Vydavatelem těchto informací v České republice je společnost </w:t>
      </w:r>
      <w:proofErr w:type="spellStart"/>
      <w:r w:rsidRPr="000E12B4">
        <w:rPr>
          <w:rFonts w:ascii="Invesco Interstate Light" w:hAnsi="Invesco Interstate Light"/>
          <w:sz w:val="22"/>
          <w:szCs w:val="22"/>
        </w:rPr>
        <w:t>Invesco</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Asset</w:t>
      </w:r>
      <w:proofErr w:type="spellEnd"/>
      <w:r w:rsidRPr="000E12B4">
        <w:rPr>
          <w:rFonts w:ascii="Invesco Interstate Light" w:hAnsi="Invesco Interstate Light"/>
          <w:sz w:val="22"/>
          <w:szCs w:val="22"/>
        </w:rPr>
        <w:t xml:space="preserve"> Management </w:t>
      </w:r>
      <w:proofErr w:type="spellStart"/>
      <w:r w:rsidRPr="000E12B4">
        <w:rPr>
          <w:rFonts w:ascii="Invesco Interstate Light" w:hAnsi="Invesco Interstate Light"/>
          <w:sz w:val="22"/>
          <w:szCs w:val="22"/>
        </w:rPr>
        <w:t>Deutschland</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GmbH</w:t>
      </w:r>
      <w:proofErr w:type="spellEnd"/>
      <w:r w:rsidRPr="000E12B4">
        <w:rPr>
          <w:rFonts w:ascii="Invesco Interstate Light" w:hAnsi="Invesco Interstate Light"/>
          <w:sz w:val="22"/>
          <w:szCs w:val="22"/>
        </w:rPr>
        <w:t xml:space="preserve">, An der </w:t>
      </w:r>
      <w:proofErr w:type="spellStart"/>
      <w:r w:rsidRPr="000E12B4">
        <w:rPr>
          <w:rFonts w:ascii="Invesco Interstate Light" w:hAnsi="Invesco Interstate Light"/>
          <w:sz w:val="22"/>
          <w:szCs w:val="22"/>
        </w:rPr>
        <w:t>Welle</w:t>
      </w:r>
      <w:proofErr w:type="spellEnd"/>
      <w:r w:rsidRPr="000E12B4">
        <w:rPr>
          <w:rFonts w:ascii="Invesco Interstate Light" w:hAnsi="Invesco Interstate Light"/>
          <w:sz w:val="22"/>
          <w:szCs w:val="22"/>
        </w:rPr>
        <w:t xml:space="preserve"> 5, D-60322 Frankfurt nad Mohanem.</w:t>
      </w:r>
      <w:r>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Red</w:t>
      </w:r>
      <w:proofErr w:type="spellEnd"/>
      <w:r w:rsidRPr="000E12B4">
        <w:rPr>
          <w:rFonts w:ascii="Invesco Interstate Light" w:hAnsi="Invesco Interstate Light"/>
          <w:sz w:val="22"/>
          <w:szCs w:val="22"/>
        </w:rPr>
        <w:t xml:space="preserve"> </w:t>
      </w:r>
      <w:proofErr w:type="spellStart"/>
      <w:r w:rsidRPr="000E12B4">
        <w:rPr>
          <w:rFonts w:ascii="Invesco Interstate Light" w:hAnsi="Invesco Interstate Light"/>
          <w:sz w:val="22"/>
          <w:szCs w:val="22"/>
        </w:rPr>
        <w:t>Oak</w:t>
      </w:r>
      <w:proofErr w:type="spellEnd"/>
      <w:r w:rsidRPr="000E12B4">
        <w:rPr>
          <w:rFonts w:ascii="Invesco Interstate Light" w:hAnsi="Invesco Interstate Light"/>
          <w:sz w:val="22"/>
          <w:szCs w:val="22"/>
        </w:rPr>
        <w:t xml:space="preserve"> ID: 1958016</w:t>
      </w:r>
    </w:p>
    <w:p w14:paraId="1D371E5F" w14:textId="77777777" w:rsidR="002355DD" w:rsidRPr="00873CBF" w:rsidRDefault="002355DD" w:rsidP="00377BC0">
      <w:pPr>
        <w:autoSpaceDE w:val="0"/>
        <w:autoSpaceDN w:val="0"/>
        <w:adjustRightInd w:val="0"/>
        <w:spacing w:line="360" w:lineRule="auto"/>
        <w:rPr>
          <w:rFonts w:ascii="Invesco Interstate Light" w:hAnsi="Invesco Interstate Light"/>
          <w:b/>
          <w:sz w:val="22"/>
          <w:szCs w:val="22"/>
        </w:rPr>
      </w:pPr>
    </w:p>
    <w:p w14:paraId="6F193651" w14:textId="2347ED1F" w:rsidR="00861B48" w:rsidRPr="00377BC0" w:rsidRDefault="002355DD" w:rsidP="00377BC0">
      <w:pPr>
        <w:spacing w:line="360" w:lineRule="auto"/>
        <w:rPr>
          <w:rFonts w:ascii="Invesco Interstate Light" w:hAnsi="Invesco Interstate Light"/>
          <w:b/>
          <w:sz w:val="22"/>
          <w:szCs w:val="22"/>
        </w:rPr>
      </w:pPr>
      <w:r w:rsidRPr="00861B48">
        <w:rPr>
          <w:rFonts w:ascii="Invesco Interstate Light" w:hAnsi="Invesco Interstate Light"/>
          <w:b/>
          <w:sz w:val="22"/>
          <w:szCs w:val="22"/>
        </w:rPr>
        <w:t>Pro více informací kontaktujte:</w:t>
      </w:r>
    </w:p>
    <w:p w14:paraId="2D8CCFC3" w14:textId="77777777" w:rsidR="002355DD" w:rsidRPr="00873CBF" w:rsidRDefault="002355DD" w:rsidP="00377BC0">
      <w:pPr>
        <w:spacing w:line="360" w:lineRule="auto"/>
        <w:rPr>
          <w:rFonts w:ascii="Invesco Interstate Light" w:hAnsi="Invesco Interstate Light"/>
          <w:b/>
          <w:sz w:val="22"/>
          <w:szCs w:val="22"/>
        </w:rPr>
      </w:pPr>
      <w:r w:rsidRPr="00873CBF">
        <w:rPr>
          <w:rFonts w:ascii="Invesco Interstate Light" w:hAnsi="Invesco Interstate Light"/>
          <w:b/>
          <w:sz w:val="22"/>
          <w:szCs w:val="22"/>
        </w:rPr>
        <w:t>Eliška Krohová</w:t>
      </w:r>
    </w:p>
    <w:p w14:paraId="0E0B4947" w14:textId="77777777" w:rsidR="002355DD" w:rsidRPr="00873CBF" w:rsidRDefault="002355DD" w:rsidP="00377BC0">
      <w:pPr>
        <w:spacing w:line="360" w:lineRule="auto"/>
        <w:rPr>
          <w:rFonts w:ascii="Invesco Interstate Light" w:hAnsi="Invesco Interstate Light"/>
          <w:b/>
          <w:sz w:val="22"/>
          <w:szCs w:val="22"/>
        </w:rPr>
      </w:pPr>
      <w:r w:rsidRPr="00873CBF">
        <w:rPr>
          <w:rFonts w:ascii="Invesco Interstate Light" w:hAnsi="Invesco Interstate Light"/>
          <w:b/>
          <w:sz w:val="22"/>
          <w:szCs w:val="22"/>
        </w:rPr>
        <w:t>Crest Communications, a.s.</w:t>
      </w:r>
    </w:p>
    <w:p w14:paraId="6206EFAC" w14:textId="77777777" w:rsidR="002355DD" w:rsidRPr="00873CBF" w:rsidRDefault="002355DD" w:rsidP="00377BC0">
      <w:pPr>
        <w:spacing w:line="360" w:lineRule="auto"/>
        <w:rPr>
          <w:rFonts w:ascii="Invesco Interstate Light" w:hAnsi="Invesco Interstate Light"/>
          <w:sz w:val="22"/>
          <w:szCs w:val="22"/>
        </w:rPr>
      </w:pPr>
    </w:p>
    <w:p w14:paraId="3F25933E" w14:textId="77777777" w:rsidR="002355DD" w:rsidRPr="00873CBF" w:rsidRDefault="002355DD" w:rsidP="00377BC0">
      <w:pPr>
        <w:spacing w:line="360" w:lineRule="auto"/>
        <w:rPr>
          <w:rFonts w:ascii="Invesco Interstate Light" w:hAnsi="Invesco Interstate Light"/>
          <w:sz w:val="22"/>
          <w:szCs w:val="22"/>
        </w:rPr>
      </w:pPr>
      <w:r w:rsidRPr="00873CBF">
        <w:rPr>
          <w:rFonts w:ascii="Invesco Interstate Light" w:hAnsi="Invesco Interstate Light"/>
          <w:sz w:val="22"/>
          <w:szCs w:val="22"/>
        </w:rPr>
        <w:t>Ostrovní 126/30</w:t>
      </w:r>
    </w:p>
    <w:p w14:paraId="1F8E91BC" w14:textId="77777777" w:rsidR="002355DD" w:rsidRPr="00873CBF" w:rsidRDefault="002355DD" w:rsidP="00377BC0">
      <w:pPr>
        <w:spacing w:line="360" w:lineRule="auto"/>
        <w:rPr>
          <w:rFonts w:ascii="Invesco Interstate Light" w:hAnsi="Invesco Interstate Light"/>
          <w:sz w:val="22"/>
          <w:szCs w:val="22"/>
        </w:rPr>
      </w:pPr>
      <w:r w:rsidRPr="00873CBF">
        <w:rPr>
          <w:rFonts w:ascii="Invesco Interstate Light" w:hAnsi="Invesco Interstate Light"/>
          <w:sz w:val="22"/>
          <w:szCs w:val="22"/>
        </w:rPr>
        <w:t>110 00 Praha 1</w:t>
      </w:r>
    </w:p>
    <w:p w14:paraId="3B799577" w14:textId="77777777" w:rsidR="002355DD" w:rsidRPr="00873CBF" w:rsidRDefault="002355DD" w:rsidP="00377BC0">
      <w:pPr>
        <w:spacing w:line="360" w:lineRule="auto"/>
        <w:rPr>
          <w:rFonts w:ascii="Invesco Interstate Light" w:hAnsi="Invesco Interstate Light"/>
          <w:sz w:val="22"/>
          <w:szCs w:val="22"/>
        </w:rPr>
      </w:pPr>
      <w:proofErr w:type="spellStart"/>
      <w:r w:rsidRPr="00873CBF">
        <w:rPr>
          <w:rFonts w:ascii="Invesco Interstate Light" w:hAnsi="Invesco Interstate Light"/>
          <w:sz w:val="22"/>
          <w:szCs w:val="22"/>
        </w:rPr>
        <w:t>gsm</w:t>
      </w:r>
      <w:proofErr w:type="spellEnd"/>
      <w:r w:rsidRPr="00873CBF">
        <w:rPr>
          <w:rFonts w:ascii="Invesco Interstate Light" w:hAnsi="Invesco Interstate Light"/>
          <w:sz w:val="22"/>
          <w:szCs w:val="22"/>
        </w:rPr>
        <w:t>: + 420 720 406 659</w:t>
      </w:r>
    </w:p>
    <w:p w14:paraId="6694DBAE" w14:textId="307D8B25" w:rsidR="002355DD" w:rsidRDefault="002355DD" w:rsidP="00377BC0">
      <w:pPr>
        <w:spacing w:line="360" w:lineRule="auto"/>
        <w:rPr>
          <w:rFonts w:ascii="Invesco Interstate Light" w:hAnsi="Invesco Interstate Light"/>
          <w:sz w:val="22"/>
          <w:szCs w:val="22"/>
        </w:rPr>
      </w:pPr>
      <w:r w:rsidRPr="00873CBF">
        <w:rPr>
          <w:rFonts w:ascii="Invesco Interstate Light" w:hAnsi="Invesco Interstate Light"/>
          <w:sz w:val="22"/>
          <w:szCs w:val="22"/>
        </w:rPr>
        <w:t xml:space="preserve">e-mail: </w:t>
      </w:r>
      <w:hyperlink r:id="rId19" w:history="1">
        <w:r w:rsidRPr="00873CBF">
          <w:rPr>
            <w:rFonts w:ascii="Invesco Interstate Light" w:hAnsi="Invesco Interstate Light"/>
            <w:sz w:val="22"/>
            <w:szCs w:val="22"/>
          </w:rPr>
          <w:t>eliska.krohova@crestcom.cz</w:t>
        </w:r>
      </w:hyperlink>
    </w:p>
    <w:p w14:paraId="4ADA8001" w14:textId="77777777" w:rsidR="00B84512" w:rsidRPr="00907B79" w:rsidRDefault="00B84512" w:rsidP="00907B79">
      <w:pPr>
        <w:spacing w:line="240" w:lineRule="exact"/>
        <w:rPr>
          <w:rFonts w:ascii="Invesco Interstate Light" w:hAnsi="Invesco Interstate Light"/>
          <w:sz w:val="22"/>
          <w:szCs w:val="22"/>
        </w:rPr>
      </w:pPr>
    </w:p>
    <w:sectPr w:rsidR="00B84512" w:rsidRPr="00907B79" w:rsidSect="004854C2">
      <w:headerReference w:type="default" r:id="rId20"/>
      <w:pgSz w:w="11906" w:h="16838" w:code="9"/>
      <w:pgMar w:top="3062" w:right="926" w:bottom="1049" w:left="1361"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482C7" w14:textId="77777777" w:rsidR="00DF3C4C" w:rsidRDefault="00DF3C4C">
      <w:r>
        <w:separator/>
      </w:r>
    </w:p>
  </w:endnote>
  <w:endnote w:type="continuationSeparator" w:id="0">
    <w:p w14:paraId="7AFE4842" w14:textId="77777777" w:rsidR="00DF3C4C" w:rsidRDefault="00DF3C4C">
      <w:r>
        <w:continuationSeparator/>
      </w:r>
    </w:p>
  </w:endnote>
  <w:endnote w:type="continuationNotice" w:id="1">
    <w:p w14:paraId="5D5E6EA2" w14:textId="77777777" w:rsidR="00DF3C4C" w:rsidRDefault="00DF3C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Light">
    <w:altName w:val="Times New Roman"/>
    <w:panose1 w:val="00000000000000000000"/>
    <w:charset w:val="00"/>
    <w:family w:val="auto"/>
    <w:notTrueType/>
    <w:pitch w:val="variable"/>
    <w:sig w:usb0="00000081" w:usb1="00000000" w:usb2="00000000" w:usb3="00000000" w:csb0="00000009"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InvescoInterstate-Light">
    <w:altName w:val="Times New Roman"/>
    <w:panose1 w:val="00000000000000000000"/>
    <w:charset w:val="00"/>
    <w:family w:val="auto"/>
    <w:notTrueType/>
    <w:pitch w:val="default"/>
    <w:sig w:usb0="00000003" w:usb1="00000000" w:usb2="00000000" w:usb3="00000000" w:csb0="00000001" w:csb1="00000000"/>
  </w:font>
  <w:font w:name="Interstate-Bold">
    <w:altName w:val="Times New Roman"/>
    <w:panose1 w:val="00000000000000000000"/>
    <w:charset w:val="00"/>
    <w:family w:val="auto"/>
    <w:notTrueType/>
    <w:pitch w:val="variable"/>
    <w:sig w:usb0="00000081" w:usb1="00000000" w:usb2="00000000" w:usb3="00000000" w:csb0="00000009"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Invesco Interstate Light">
    <w:altName w:val="Calibri"/>
    <w:panose1 w:val="00000000000000000000"/>
    <w:charset w:val="00"/>
    <w:family w:val="modern"/>
    <w:notTrueType/>
    <w:pitch w:val="variable"/>
    <w:sig w:usb0="A00000AF" w:usb1="5000204A" w:usb2="00000000" w:usb3="00000000" w:csb0="0000019B" w:csb1="00000000"/>
  </w:font>
  <w:font w:name="Invesco Interstate Bold">
    <w:altName w:val="Calibri"/>
    <w:panose1 w:val="00000000000000000000"/>
    <w:charset w:val="00"/>
    <w:family w:val="modern"/>
    <w:notTrueType/>
    <w:pitch w:val="variable"/>
    <w:sig w:usb0="A00000AF" w:usb1="5000204A" w:usb2="00000000" w:usb3="00000000" w:csb0="000001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6CF3D" w14:textId="77777777" w:rsidR="00DF3C4C" w:rsidRDefault="00DF3C4C">
      <w:r>
        <w:separator/>
      </w:r>
    </w:p>
  </w:footnote>
  <w:footnote w:type="continuationSeparator" w:id="0">
    <w:p w14:paraId="54211404" w14:textId="77777777" w:rsidR="00DF3C4C" w:rsidRDefault="00DF3C4C">
      <w:r>
        <w:continuationSeparator/>
      </w:r>
    </w:p>
  </w:footnote>
  <w:footnote w:type="continuationNotice" w:id="1">
    <w:p w14:paraId="529BB77F" w14:textId="77777777" w:rsidR="00DF3C4C" w:rsidRDefault="00DF3C4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CE542" w14:textId="37C9FB14" w:rsidR="00702C33" w:rsidRPr="00DD40A4" w:rsidRDefault="00702C33" w:rsidP="00F01B90">
    <w:pPr>
      <w:pStyle w:val="Zhlav"/>
      <w:pBdr>
        <w:top w:val="single" w:sz="4" w:space="3" w:color="auto"/>
      </w:pBdr>
      <w:spacing w:line="298" w:lineRule="exact"/>
      <w:ind w:left="3402"/>
      <w:rPr>
        <w:rFonts w:ascii="Invesco Interstate Bold" w:hAnsi="Invesco Interstate Bold"/>
        <w:sz w:val="28"/>
        <w:szCs w:val="28"/>
      </w:rPr>
    </w:pPr>
    <w:r>
      <w:rPr>
        <w:rFonts w:ascii="Invesco Interstate Light" w:hAnsi="Invesco Interstate Light"/>
        <w:noProof/>
        <w:color w:val="000000"/>
        <w:sz w:val="23"/>
        <w:szCs w:val="23"/>
        <w:lang w:eastAsia="cs-CZ"/>
      </w:rPr>
      <w:drawing>
        <wp:anchor distT="0" distB="0" distL="114300" distR="114300" simplePos="0" relativeHeight="251658240" behindDoc="0" locked="0" layoutInCell="1" allowOverlap="1" wp14:anchorId="699ED488" wp14:editId="0D4C568D">
          <wp:simplePos x="0" y="0"/>
          <wp:positionH relativeFrom="column">
            <wp:posOffset>-180975</wp:posOffset>
          </wp:positionH>
          <wp:positionV relativeFrom="paragraph">
            <wp:posOffset>67310</wp:posOffset>
          </wp:positionV>
          <wp:extent cx="1210945" cy="8953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94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59A5D358">
      <w:rPr>
        <w:rFonts w:ascii="Invesco Interstate Bold" w:hAnsi="Invesco Interstate Bold"/>
        <w:sz w:val="28"/>
        <w:szCs w:val="28"/>
      </w:rPr>
      <w:t xml:space="preserve">Press </w:t>
    </w:r>
    <w:proofErr w:type="spellStart"/>
    <w:r w:rsidR="59A5D358">
      <w:rPr>
        <w:rFonts w:ascii="Invesco Interstate Bold" w:hAnsi="Invesco Interstate Bold"/>
        <w:sz w:val="28"/>
        <w:szCs w:val="28"/>
      </w:rPr>
      <w:t>release</w:t>
    </w:r>
    <w:proofErr w:type="spellEnd"/>
  </w:p>
  <w:p w14:paraId="47A3E141" w14:textId="77777777" w:rsidR="00702C33" w:rsidRPr="000730A6" w:rsidRDefault="00702C33" w:rsidP="00F01B90">
    <w:pPr>
      <w:pStyle w:val="Zhlav"/>
      <w:pBdr>
        <w:top w:val="single" w:sz="4" w:space="3" w:color="auto"/>
      </w:pBdr>
      <w:spacing w:line="298" w:lineRule="exact"/>
      <w:ind w:left="3402"/>
      <w:rPr>
        <w:color w:val="000000"/>
        <w:sz w:val="28"/>
        <w:szCs w:val="28"/>
      </w:rPr>
    </w:pPr>
  </w:p>
  <w:p w14:paraId="75055101" w14:textId="08027A5F" w:rsidR="00702C33" w:rsidRPr="000730A6" w:rsidRDefault="0061703E" w:rsidP="0083625E">
    <w:pPr>
      <w:pStyle w:val="Zhlav"/>
      <w:pBdr>
        <w:top w:val="single" w:sz="4" w:space="3" w:color="auto"/>
      </w:pBdr>
      <w:spacing w:line="298" w:lineRule="exact"/>
      <w:ind w:left="3402"/>
      <w:jc w:val="right"/>
      <w:rPr>
        <w:color w:val="000000"/>
        <w:sz w:val="28"/>
        <w:szCs w:val="28"/>
      </w:rPr>
    </w:pPr>
    <w:r>
      <w:rPr>
        <w:color w:val="000000"/>
        <w:sz w:val="28"/>
        <w:szCs w:val="28"/>
      </w:rPr>
      <w:t>7</w:t>
    </w:r>
    <w:r w:rsidR="0083625E">
      <w:rPr>
        <w:color w:val="000000"/>
        <w:sz w:val="28"/>
        <w:szCs w:val="28"/>
      </w:rPr>
      <w:t>.</w:t>
    </w:r>
    <w:r w:rsidR="00F7152E">
      <w:rPr>
        <w:color w:val="000000"/>
        <w:sz w:val="28"/>
        <w:szCs w:val="28"/>
      </w:rPr>
      <w:t>5</w:t>
    </w:r>
    <w:r w:rsidR="00BE4A7F">
      <w:rPr>
        <w:color w:val="000000"/>
        <w:sz w:val="28"/>
        <w:szCs w:val="28"/>
      </w:rPr>
      <w:t>.</w:t>
    </w:r>
    <w:r w:rsidR="0083625E">
      <w:rPr>
        <w:color w:val="000000"/>
        <w:sz w:val="28"/>
        <w:szCs w:val="28"/>
      </w:rPr>
      <w:t>202</w:t>
    </w:r>
    <w:r w:rsidR="00055A79">
      <w:rPr>
        <w:color w:val="000000"/>
        <w:sz w:val="28"/>
        <w:szCs w:val="28"/>
      </w:rPr>
      <w:t>5</w:t>
    </w:r>
  </w:p>
  <w:p w14:paraId="68017DC2" w14:textId="77777777" w:rsidR="00702C33" w:rsidRPr="000730A6" w:rsidRDefault="00702C33" w:rsidP="00EB6787">
    <w:pPr>
      <w:pStyle w:val="Zhlav"/>
      <w:pBdr>
        <w:top w:val="single" w:sz="4" w:space="3" w:color="auto"/>
      </w:pBdr>
      <w:spacing w:line="298" w:lineRule="exact"/>
      <w:ind w:left="3402"/>
      <w:jc w:val="right"/>
      <w:rPr>
        <w:color w:val="000000"/>
        <w:sz w:val="23"/>
        <w:szCs w:val="23"/>
      </w:rPr>
    </w:pPr>
  </w:p>
  <w:p w14:paraId="1C4278FC" w14:textId="77777777" w:rsidR="00702C33" w:rsidRPr="000730A6" w:rsidRDefault="00702C33" w:rsidP="00EB6787">
    <w:pPr>
      <w:pStyle w:val="Zhlav"/>
      <w:pBdr>
        <w:top w:val="single" w:sz="4" w:space="3" w:color="auto"/>
      </w:pBdr>
      <w:spacing w:line="298" w:lineRule="exact"/>
      <w:ind w:left="3402"/>
      <w:jc w:val="right"/>
      <w:rPr>
        <w:color w:val="000000"/>
        <w:sz w:val="23"/>
        <w:szCs w:val="23"/>
      </w:rPr>
    </w:pPr>
  </w:p>
  <w:p w14:paraId="3D28188A" w14:textId="77777777" w:rsidR="00702C33" w:rsidRPr="000730A6" w:rsidRDefault="00702C33" w:rsidP="00EB6787">
    <w:pPr>
      <w:pStyle w:val="Zhlav"/>
      <w:pBdr>
        <w:top w:val="single" w:sz="4" w:space="3" w:color="auto"/>
      </w:pBdr>
      <w:spacing w:line="298" w:lineRule="exact"/>
      <w:ind w:left="3402"/>
      <w:jc w:val="right"/>
      <w:rPr>
        <w:color w:val="000000"/>
        <w:sz w:val="23"/>
        <w:szCs w:val="23"/>
      </w:rPr>
    </w:pPr>
  </w:p>
  <w:p w14:paraId="46423A6D" w14:textId="5764694B" w:rsidR="00702C33" w:rsidRPr="00DD40A4" w:rsidRDefault="00702C33" w:rsidP="00EB6787">
    <w:pPr>
      <w:pStyle w:val="Zhlav"/>
      <w:pBdr>
        <w:top w:val="single" w:sz="4" w:space="3" w:color="auto"/>
      </w:pBdr>
      <w:spacing w:line="298" w:lineRule="exact"/>
      <w:ind w:left="3402"/>
      <w:jc w:val="right"/>
      <w:rPr>
        <w:rFonts w:ascii="Invesco Interstate Light" w:hAnsi="Invesco Interstate Light"/>
        <w:color w:val="000000"/>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3A8D"/>
    <w:multiLevelType w:val="hybridMultilevel"/>
    <w:tmpl w:val="02D05D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6F1666"/>
    <w:multiLevelType w:val="multilevel"/>
    <w:tmpl w:val="11820CCE"/>
    <w:numStyleLink w:val="FormatvorlageAufgezhlt"/>
  </w:abstractNum>
  <w:abstractNum w:abstractNumId="2" w15:restartNumberingAfterBreak="0">
    <w:nsid w:val="02830A4F"/>
    <w:multiLevelType w:val="hybridMultilevel"/>
    <w:tmpl w:val="41CA52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3532BC"/>
    <w:multiLevelType w:val="hybridMultilevel"/>
    <w:tmpl w:val="4990A4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8522D9"/>
    <w:multiLevelType w:val="hybridMultilevel"/>
    <w:tmpl w:val="C2328D44"/>
    <w:lvl w:ilvl="0" w:tplc="F2400E3E">
      <w:numFmt w:val="bullet"/>
      <w:lvlText w:val="-"/>
      <w:lvlJc w:val="left"/>
      <w:pPr>
        <w:tabs>
          <w:tab w:val="num" w:pos="417"/>
        </w:tabs>
        <w:ind w:left="417" w:hanging="360"/>
      </w:pPr>
      <w:rPr>
        <w:rFonts w:ascii="Interstate-Light" w:eastAsia="Times New Roman" w:hAnsi="Interstate-Light" w:cs="Arial" w:hint="default"/>
      </w:rPr>
    </w:lvl>
    <w:lvl w:ilvl="1" w:tplc="04070003" w:tentative="1">
      <w:start w:val="1"/>
      <w:numFmt w:val="bullet"/>
      <w:lvlText w:val="o"/>
      <w:lvlJc w:val="left"/>
      <w:pPr>
        <w:tabs>
          <w:tab w:val="num" w:pos="1137"/>
        </w:tabs>
        <w:ind w:left="1137" w:hanging="360"/>
      </w:pPr>
      <w:rPr>
        <w:rFonts w:ascii="Courier New" w:hAnsi="Courier New" w:cs="Courier New" w:hint="default"/>
      </w:rPr>
    </w:lvl>
    <w:lvl w:ilvl="2" w:tplc="04070005" w:tentative="1">
      <w:start w:val="1"/>
      <w:numFmt w:val="bullet"/>
      <w:lvlText w:val=""/>
      <w:lvlJc w:val="left"/>
      <w:pPr>
        <w:tabs>
          <w:tab w:val="num" w:pos="1857"/>
        </w:tabs>
        <w:ind w:left="1857" w:hanging="360"/>
      </w:pPr>
      <w:rPr>
        <w:rFonts w:ascii="Wingdings" w:hAnsi="Wingdings" w:hint="default"/>
      </w:rPr>
    </w:lvl>
    <w:lvl w:ilvl="3" w:tplc="04070001" w:tentative="1">
      <w:start w:val="1"/>
      <w:numFmt w:val="bullet"/>
      <w:lvlText w:val=""/>
      <w:lvlJc w:val="left"/>
      <w:pPr>
        <w:tabs>
          <w:tab w:val="num" w:pos="2577"/>
        </w:tabs>
        <w:ind w:left="2577" w:hanging="360"/>
      </w:pPr>
      <w:rPr>
        <w:rFonts w:ascii="Symbol" w:hAnsi="Symbol" w:hint="default"/>
      </w:rPr>
    </w:lvl>
    <w:lvl w:ilvl="4" w:tplc="04070003" w:tentative="1">
      <w:start w:val="1"/>
      <w:numFmt w:val="bullet"/>
      <w:lvlText w:val="o"/>
      <w:lvlJc w:val="left"/>
      <w:pPr>
        <w:tabs>
          <w:tab w:val="num" w:pos="3297"/>
        </w:tabs>
        <w:ind w:left="3297" w:hanging="360"/>
      </w:pPr>
      <w:rPr>
        <w:rFonts w:ascii="Courier New" w:hAnsi="Courier New" w:cs="Courier New" w:hint="default"/>
      </w:rPr>
    </w:lvl>
    <w:lvl w:ilvl="5" w:tplc="04070005" w:tentative="1">
      <w:start w:val="1"/>
      <w:numFmt w:val="bullet"/>
      <w:lvlText w:val=""/>
      <w:lvlJc w:val="left"/>
      <w:pPr>
        <w:tabs>
          <w:tab w:val="num" w:pos="4017"/>
        </w:tabs>
        <w:ind w:left="4017" w:hanging="360"/>
      </w:pPr>
      <w:rPr>
        <w:rFonts w:ascii="Wingdings" w:hAnsi="Wingdings" w:hint="default"/>
      </w:rPr>
    </w:lvl>
    <w:lvl w:ilvl="6" w:tplc="04070001" w:tentative="1">
      <w:start w:val="1"/>
      <w:numFmt w:val="bullet"/>
      <w:lvlText w:val=""/>
      <w:lvlJc w:val="left"/>
      <w:pPr>
        <w:tabs>
          <w:tab w:val="num" w:pos="4737"/>
        </w:tabs>
        <w:ind w:left="4737" w:hanging="360"/>
      </w:pPr>
      <w:rPr>
        <w:rFonts w:ascii="Symbol" w:hAnsi="Symbol" w:hint="default"/>
      </w:rPr>
    </w:lvl>
    <w:lvl w:ilvl="7" w:tplc="04070003" w:tentative="1">
      <w:start w:val="1"/>
      <w:numFmt w:val="bullet"/>
      <w:lvlText w:val="o"/>
      <w:lvlJc w:val="left"/>
      <w:pPr>
        <w:tabs>
          <w:tab w:val="num" w:pos="5457"/>
        </w:tabs>
        <w:ind w:left="5457" w:hanging="360"/>
      </w:pPr>
      <w:rPr>
        <w:rFonts w:ascii="Courier New" w:hAnsi="Courier New" w:cs="Courier New" w:hint="default"/>
      </w:rPr>
    </w:lvl>
    <w:lvl w:ilvl="8" w:tplc="04070005" w:tentative="1">
      <w:start w:val="1"/>
      <w:numFmt w:val="bullet"/>
      <w:lvlText w:val=""/>
      <w:lvlJc w:val="left"/>
      <w:pPr>
        <w:tabs>
          <w:tab w:val="num" w:pos="6177"/>
        </w:tabs>
        <w:ind w:left="6177" w:hanging="360"/>
      </w:pPr>
      <w:rPr>
        <w:rFonts w:ascii="Wingdings" w:hAnsi="Wingdings" w:hint="default"/>
      </w:rPr>
    </w:lvl>
  </w:abstractNum>
  <w:abstractNum w:abstractNumId="5" w15:restartNumberingAfterBreak="0">
    <w:nsid w:val="11371280"/>
    <w:multiLevelType w:val="hybridMultilevel"/>
    <w:tmpl w:val="F462ED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323526C"/>
    <w:multiLevelType w:val="hybridMultilevel"/>
    <w:tmpl w:val="6384318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2367F4"/>
    <w:multiLevelType w:val="hybridMultilevel"/>
    <w:tmpl w:val="C6068710"/>
    <w:lvl w:ilvl="0" w:tplc="F41ECF42">
      <w:start w:val="1"/>
      <w:numFmt w:val="decimal"/>
      <w:lvlText w:val="%1."/>
      <w:lvlJc w:val="left"/>
      <w:pPr>
        <w:ind w:left="720" w:hanging="360"/>
      </w:pPr>
      <w:rPr>
        <w:rFonts w:eastAsia="MS Mincho"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C58061F"/>
    <w:multiLevelType w:val="multilevel"/>
    <w:tmpl w:val="F25EAD3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 w15:restartNumberingAfterBreak="0">
    <w:nsid w:val="20DC4577"/>
    <w:multiLevelType w:val="hybridMultilevel"/>
    <w:tmpl w:val="CB5E692C"/>
    <w:lvl w:ilvl="0" w:tplc="562A133C">
      <w:start w:val="1"/>
      <w:numFmt w:val="decimal"/>
      <w:lvlText w:val="%1)"/>
      <w:lvlJc w:val="left"/>
      <w:pPr>
        <w:ind w:left="720" w:hanging="360"/>
      </w:pPr>
      <w:rPr>
        <w:rFonts w:ascii="Calibri" w:eastAsia="SimSun" w:hAnsi="Calibri" w:cs="Calibri"/>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642762C"/>
    <w:multiLevelType w:val="hybridMultilevel"/>
    <w:tmpl w:val="7438E3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A0F7E9E"/>
    <w:multiLevelType w:val="hybridMultilevel"/>
    <w:tmpl w:val="22A6AED0"/>
    <w:lvl w:ilvl="0" w:tplc="7C86876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AA46D70"/>
    <w:multiLevelType w:val="multilevel"/>
    <w:tmpl w:val="11820CCE"/>
    <w:numStyleLink w:val="FormatvorlageAufgezhlt"/>
  </w:abstractNum>
  <w:abstractNum w:abstractNumId="13" w15:restartNumberingAfterBreak="0">
    <w:nsid w:val="3AAA5B92"/>
    <w:multiLevelType w:val="hybridMultilevel"/>
    <w:tmpl w:val="89A4DB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11576DF"/>
    <w:multiLevelType w:val="hybridMultilevel"/>
    <w:tmpl w:val="4992EE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D517BE"/>
    <w:multiLevelType w:val="multilevel"/>
    <w:tmpl w:val="11820CCE"/>
    <w:styleLink w:val="FormatvorlageAufgezhlt"/>
    <w:lvl w:ilvl="0">
      <w:start w:val="1"/>
      <w:numFmt w:val="bullet"/>
      <w:lvlText w:val=""/>
      <w:lvlJc w:val="left"/>
      <w:pPr>
        <w:tabs>
          <w:tab w:val="num" w:pos="284"/>
        </w:tabs>
        <w:ind w:left="284" w:hanging="284"/>
      </w:pPr>
      <w:rPr>
        <w:rFonts w:ascii="Symbol" w:hAnsi="Symbol" w:hint="default"/>
        <w:spacing w:val="-2"/>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CB55B4"/>
    <w:multiLevelType w:val="hybridMultilevel"/>
    <w:tmpl w:val="22A6AE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BE431E6"/>
    <w:multiLevelType w:val="hybridMultilevel"/>
    <w:tmpl w:val="2932C9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D630B23"/>
    <w:multiLevelType w:val="multilevel"/>
    <w:tmpl w:val="11820CCE"/>
    <w:numStyleLink w:val="FormatvorlageAufgezhlt"/>
  </w:abstractNum>
  <w:abstractNum w:abstractNumId="19" w15:restartNumberingAfterBreak="0">
    <w:nsid w:val="51C77DF0"/>
    <w:multiLevelType w:val="hybridMultilevel"/>
    <w:tmpl w:val="DFEC234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52F842E6"/>
    <w:multiLevelType w:val="hybridMultilevel"/>
    <w:tmpl w:val="FA32E34A"/>
    <w:lvl w:ilvl="0" w:tplc="04050001">
      <w:start w:val="1"/>
      <w:numFmt w:val="bullet"/>
      <w:lvlText w:val=""/>
      <w:lvlJc w:val="left"/>
      <w:pPr>
        <w:ind w:left="360" w:hanging="360"/>
      </w:pPr>
      <w:rPr>
        <w:rFonts w:ascii="Symbol" w:hAnsi="Symbol" w:hint="default"/>
      </w:rPr>
    </w:lvl>
    <w:lvl w:ilvl="1" w:tplc="862E3118">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54EA5352"/>
    <w:multiLevelType w:val="hybridMultilevel"/>
    <w:tmpl w:val="787816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0567E76"/>
    <w:multiLevelType w:val="hybridMultilevel"/>
    <w:tmpl w:val="22A6AE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1320AB6"/>
    <w:multiLevelType w:val="hybridMultilevel"/>
    <w:tmpl w:val="0CBC0784"/>
    <w:lvl w:ilvl="0" w:tplc="418C119C">
      <w:start w:val="1"/>
      <w:numFmt w:val="bullet"/>
      <w:lvlText w:val="-"/>
      <w:lvlJc w:val="left"/>
      <w:pPr>
        <w:ind w:left="720" w:hanging="360"/>
      </w:pPr>
      <w:rPr>
        <w:rFonts w:ascii="Verdana" w:eastAsia="Times New Roman" w:hAnsi="Verdana" w:cs="InvescoInterstate-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917D8A"/>
    <w:multiLevelType w:val="hybridMultilevel"/>
    <w:tmpl w:val="6BFE5D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60143C"/>
    <w:multiLevelType w:val="hybridMultilevel"/>
    <w:tmpl w:val="F4982B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BD403C3"/>
    <w:multiLevelType w:val="multilevel"/>
    <w:tmpl w:val="11820CCE"/>
    <w:numStyleLink w:val="FormatvorlageAufgezhlt"/>
  </w:abstractNum>
  <w:abstractNum w:abstractNumId="27" w15:restartNumberingAfterBreak="0">
    <w:nsid w:val="6C6C4721"/>
    <w:multiLevelType w:val="multilevel"/>
    <w:tmpl w:val="11820CCE"/>
    <w:numStyleLink w:val="FormatvorlageAufgezhlt"/>
  </w:abstractNum>
  <w:abstractNum w:abstractNumId="28" w15:restartNumberingAfterBreak="0">
    <w:nsid w:val="6D540F0B"/>
    <w:multiLevelType w:val="hybridMultilevel"/>
    <w:tmpl w:val="83CA58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4E5380B"/>
    <w:multiLevelType w:val="multilevel"/>
    <w:tmpl w:val="11820CCE"/>
    <w:numStyleLink w:val="FormatvorlageAufgezhlt"/>
  </w:abstractNum>
  <w:abstractNum w:abstractNumId="30" w15:restartNumberingAfterBreak="0">
    <w:nsid w:val="760917C2"/>
    <w:multiLevelType w:val="hybridMultilevel"/>
    <w:tmpl w:val="41049BD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6586BA9"/>
    <w:multiLevelType w:val="hybridMultilevel"/>
    <w:tmpl w:val="204453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A4323C9"/>
    <w:multiLevelType w:val="hybridMultilevel"/>
    <w:tmpl w:val="6A4C45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B9A1825"/>
    <w:multiLevelType w:val="hybridMultilevel"/>
    <w:tmpl w:val="22A6AE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AC587C"/>
    <w:multiLevelType w:val="hybridMultilevel"/>
    <w:tmpl w:val="BC2E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4C43AA"/>
    <w:multiLevelType w:val="hybridMultilevel"/>
    <w:tmpl w:val="1084E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2352023">
    <w:abstractNumId w:val="0"/>
  </w:num>
  <w:num w:numId="2" w16cid:durableId="165101048">
    <w:abstractNumId w:val="14"/>
  </w:num>
  <w:num w:numId="3" w16cid:durableId="1282105589">
    <w:abstractNumId w:val="24"/>
  </w:num>
  <w:num w:numId="4" w16cid:durableId="1617441895">
    <w:abstractNumId w:val="15"/>
  </w:num>
  <w:num w:numId="5" w16cid:durableId="1267425896">
    <w:abstractNumId w:val="18"/>
  </w:num>
  <w:num w:numId="6" w16cid:durableId="1792238606">
    <w:abstractNumId w:val="26"/>
  </w:num>
  <w:num w:numId="7" w16cid:durableId="190919629">
    <w:abstractNumId w:val="27"/>
  </w:num>
  <w:num w:numId="8" w16cid:durableId="2083285618">
    <w:abstractNumId w:val="1"/>
  </w:num>
  <w:num w:numId="9" w16cid:durableId="1653213567">
    <w:abstractNumId w:val="29"/>
  </w:num>
  <w:num w:numId="10" w16cid:durableId="849561851">
    <w:abstractNumId w:val="12"/>
  </w:num>
  <w:num w:numId="11" w16cid:durableId="1899129255">
    <w:abstractNumId w:val="4"/>
  </w:num>
  <w:num w:numId="12" w16cid:durableId="13484078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36734545">
    <w:abstractNumId w:val="34"/>
  </w:num>
  <w:num w:numId="14" w16cid:durableId="2009676695">
    <w:abstractNumId w:val="35"/>
  </w:num>
  <w:num w:numId="15" w16cid:durableId="1629623239">
    <w:abstractNumId w:val="23"/>
  </w:num>
  <w:num w:numId="16" w16cid:durableId="1975720235">
    <w:abstractNumId w:val="8"/>
  </w:num>
  <w:num w:numId="17" w16cid:durableId="103501300">
    <w:abstractNumId w:val="2"/>
  </w:num>
  <w:num w:numId="18" w16cid:durableId="1434014312">
    <w:abstractNumId w:val="25"/>
  </w:num>
  <w:num w:numId="19" w16cid:durableId="832065860">
    <w:abstractNumId w:val="28"/>
  </w:num>
  <w:num w:numId="20" w16cid:durableId="667943464">
    <w:abstractNumId w:val="32"/>
  </w:num>
  <w:num w:numId="21" w16cid:durableId="225343112">
    <w:abstractNumId w:val="31"/>
  </w:num>
  <w:num w:numId="22" w16cid:durableId="1319532336">
    <w:abstractNumId w:val="11"/>
  </w:num>
  <w:num w:numId="23" w16cid:durableId="1341154147">
    <w:abstractNumId w:val="22"/>
  </w:num>
  <w:num w:numId="24" w16cid:durableId="796413596">
    <w:abstractNumId w:val="16"/>
  </w:num>
  <w:num w:numId="25" w16cid:durableId="2010979537">
    <w:abstractNumId w:val="33"/>
  </w:num>
  <w:num w:numId="26" w16cid:durableId="951936802">
    <w:abstractNumId w:val="21"/>
  </w:num>
  <w:num w:numId="27" w16cid:durableId="1672954226">
    <w:abstractNumId w:val="3"/>
  </w:num>
  <w:num w:numId="28" w16cid:durableId="953906591">
    <w:abstractNumId w:val="6"/>
  </w:num>
  <w:num w:numId="29" w16cid:durableId="923606003">
    <w:abstractNumId w:val="30"/>
  </w:num>
  <w:num w:numId="30" w16cid:durableId="251279824">
    <w:abstractNumId w:val="10"/>
  </w:num>
  <w:num w:numId="31" w16cid:durableId="561334413">
    <w:abstractNumId w:val="7"/>
  </w:num>
  <w:num w:numId="32" w16cid:durableId="1464276347">
    <w:abstractNumId w:val="13"/>
  </w:num>
  <w:num w:numId="33" w16cid:durableId="514879310">
    <w:abstractNumId w:val="20"/>
  </w:num>
  <w:num w:numId="34" w16cid:durableId="511531335">
    <w:abstractNumId w:val="17"/>
  </w:num>
  <w:num w:numId="35" w16cid:durableId="1821118983">
    <w:abstractNumId w:val="19"/>
  </w:num>
  <w:num w:numId="36" w16cid:durableId="17899347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6" w:nlCheck="1" w:checkStyle="1"/>
  <w:activeWritingStyle w:appName="MSWord" w:lang="cs-CZ" w:vendorID="64" w:dllVersion="4096" w:nlCheck="1" w:checkStyle="0"/>
  <w:activeWritingStyle w:appName="MSWord" w:lang="cs-CZ"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F9"/>
    <w:rsid w:val="00000468"/>
    <w:rsid w:val="0000077A"/>
    <w:rsid w:val="00000B2C"/>
    <w:rsid w:val="00001A70"/>
    <w:rsid w:val="00001C6F"/>
    <w:rsid w:val="00002567"/>
    <w:rsid w:val="00002E94"/>
    <w:rsid w:val="0000443E"/>
    <w:rsid w:val="00005B3E"/>
    <w:rsid w:val="000061D4"/>
    <w:rsid w:val="00006CC0"/>
    <w:rsid w:val="00007DAE"/>
    <w:rsid w:val="00007DDF"/>
    <w:rsid w:val="000108C0"/>
    <w:rsid w:val="00011256"/>
    <w:rsid w:val="00011B18"/>
    <w:rsid w:val="00011D1E"/>
    <w:rsid w:val="00012B0B"/>
    <w:rsid w:val="00012B5A"/>
    <w:rsid w:val="0001315F"/>
    <w:rsid w:val="000143D3"/>
    <w:rsid w:val="00014ED9"/>
    <w:rsid w:val="00015054"/>
    <w:rsid w:val="00015733"/>
    <w:rsid w:val="00015964"/>
    <w:rsid w:val="00015DAF"/>
    <w:rsid w:val="00016169"/>
    <w:rsid w:val="0001671D"/>
    <w:rsid w:val="00016A1B"/>
    <w:rsid w:val="00016E91"/>
    <w:rsid w:val="00017017"/>
    <w:rsid w:val="000174DD"/>
    <w:rsid w:val="00020C27"/>
    <w:rsid w:val="000211E2"/>
    <w:rsid w:val="000217CA"/>
    <w:rsid w:val="00021BE9"/>
    <w:rsid w:val="00022F46"/>
    <w:rsid w:val="0002342C"/>
    <w:rsid w:val="000235C8"/>
    <w:rsid w:val="0002385B"/>
    <w:rsid w:val="0002434D"/>
    <w:rsid w:val="00024669"/>
    <w:rsid w:val="00025180"/>
    <w:rsid w:val="000251FB"/>
    <w:rsid w:val="000259D0"/>
    <w:rsid w:val="00025A33"/>
    <w:rsid w:val="00025C6A"/>
    <w:rsid w:val="000265C4"/>
    <w:rsid w:val="00026CDE"/>
    <w:rsid w:val="00030ECD"/>
    <w:rsid w:val="0003116B"/>
    <w:rsid w:val="000314AD"/>
    <w:rsid w:val="00031A9F"/>
    <w:rsid w:val="00031D44"/>
    <w:rsid w:val="00032FE3"/>
    <w:rsid w:val="000346DD"/>
    <w:rsid w:val="00034746"/>
    <w:rsid w:val="00034AAE"/>
    <w:rsid w:val="00035A16"/>
    <w:rsid w:val="00035A61"/>
    <w:rsid w:val="000365C1"/>
    <w:rsid w:val="000366D4"/>
    <w:rsid w:val="00036BF1"/>
    <w:rsid w:val="000371E0"/>
    <w:rsid w:val="0003755A"/>
    <w:rsid w:val="00040376"/>
    <w:rsid w:val="00040B70"/>
    <w:rsid w:val="0004254E"/>
    <w:rsid w:val="00042D5A"/>
    <w:rsid w:val="00042E58"/>
    <w:rsid w:val="00042EDC"/>
    <w:rsid w:val="00042EFB"/>
    <w:rsid w:val="00043F78"/>
    <w:rsid w:val="000451DD"/>
    <w:rsid w:val="0004614B"/>
    <w:rsid w:val="0004673F"/>
    <w:rsid w:val="0004688F"/>
    <w:rsid w:val="000473FB"/>
    <w:rsid w:val="00050F89"/>
    <w:rsid w:val="00051368"/>
    <w:rsid w:val="000521D9"/>
    <w:rsid w:val="000528AC"/>
    <w:rsid w:val="000531C7"/>
    <w:rsid w:val="00053275"/>
    <w:rsid w:val="000540F7"/>
    <w:rsid w:val="00055023"/>
    <w:rsid w:val="00055A79"/>
    <w:rsid w:val="00055C34"/>
    <w:rsid w:val="000560F4"/>
    <w:rsid w:val="000564C2"/>
    <w:rsid w:val="00057BC5"/>
    <w:rsid w:val="00057C3A"/>
    <w:rsid w:val="000604A1"/>
    <w:rsid w:val="00061A1C"/>
    <w:rsid w:val="00061BD4"/>
    <w:rsid w:val="00061CE9"/>
    <w:rsid w:val="000624E0"/>
    <w:rsid w:val="00062745"/>
    <w:rsid w:val="00062962"/>
    <w:rsid w:val="00062D45"/>
    <w:rsid w:val="0006346E"/>
    <w:rsid w:val="00064574"/>
    <w:rsid w:val="0006482A"/>
    <w:rsid w:val="00065720"/>
    <w:rsid w:val="000663E7"/>
    <w:rsid w:val="000664FB"/>
    <w:rsid w:val="000675C1"/>
    <w:rsid w:val="00070E66"/>
    <w:rsid w:val="000714C0"/>
    <w:rsid w:val="00071FCB"/>
    <w:rsid w:val="00072C35"/>
    <w:rsid w:val="00072F2C"/>
    <w:rsid w:val="000730A6"/>
    <w:rsid w:val="000739B0"/>
    <w:rsid w:val="0007421F"/>
    <w:rsid w:val="0007486A"/>
    <w:rsid w:val="00074E8A"/>
    <w:rsid w:val="00075237"/>
    <w:rsid w:val="000754E9"/>
    <w:rsid w:val="000757A2"/>
    <w:rsid w:val="00075DE3"/>
    <w:rsid w:val="00076931"/>
    <w:rsid w:val="000769F3"/>
    <w:rsid w:val="00077802"/>
    <w:rsid w:val="00080E7C"/>
    <w:rsid w:val="00081305"/>
    <w:rsid w:val="00081376"/>
    <w:rsid w:val="00081E99"/>
    <w:rsid w:val="00082648"/>
    <w:rsid w:val="00082751"/>
    <w:rsid w:val="0008356C"/>
    <w:rsid w:val="0008369E"/>
    <w:rsid w:val="00083A80"/>
    <w:rsid w:val="00083BB4"/>
    <w:rsid w:val="00083C0A"/>
    <w:rsid w:val="00083E86"/>
    <w:rsid w:val="0008487A"/>
    <w:rsid w:val="00085077"/>
    <w:rsid w:val="0008515C"/>
    <w:rsid w:val="0008532D"/>
    <w:rsid w:val="0008579B"/>
    <w:rsid w:val="00085823"/>
    <w:rsid w:val="0008583B"/>
    <w:rsid w:val="000862B0"/>
    <w:rsid w:val="000863BA"/>
    <w:rsid w:val="00086595"/>
    <w:rsid w:val="000877ED"/>
    <w:rsid w:val="00087927"/>
    <w:rsid w:val="000879CE"/>
    <w:rsid w:val="00087D70"/>
    <w:rsid w:val="000900CE"/>
    <w:rsid w:val="000900DA"/>
    <w:rsid w:val="0009151B"/>
    <w:rsid w:val="0009249A"/>
    <w:rsid w:val="00092585"/>
    <w:rsid w:val="00093F44"/>
    <w:rsid w:val="0009495F"/>
    <w:rsid w:val="00094B7F"/>
    <w:rsid w:val="00094F1E"/>
    <w:rsid w:val="0009663F"/>
    <w:rsid w:val="00097356"/>
    <w:rsid w:val="00097DE4"/>
    <w:rsid w:val="000A0813"/>
    <w:rsid w:val="000A0DDF"/>
    <w:rsid w:val="000A13F4"/>
    <w:rsid w:val="000A33F8"/>
    <w:rsid w:val="000A3997"/>
    <w:rsid w:val="000A39FF"/>
    <w:rsid w:val="000A3C74"/>
    <w:rsid w:val="000A4A52"/>
    <w:rsid w:val="000A6A83"/>
    <w:rsid w:val="000A6B52"/>
    <w:rsid w:val="000A7624"/>
    <w:rsid w:val="000B0C0F"/>
    <w:rsid w:val="000B0FE5"/>
    <w:rsid w:val="000B26FE"/>
    <w:rsid w:val="000B28B9"/>
    <w:rsid w:val="000B2947"/>
    <w:rsid w:val="000B2AAC"/>
    <w:rsid w:val="000B3C59"/>
    <w:rsid w:val="000B48B8"/>
    <w:rsid w:val="000B4D2A"/>
    <w:rsid w:val="000B661C"/>
    <w:rsid w:val="000B6D1B"/>
    <w:rsid w:val="000C0047"/>
    <w:rsid w:val="000C0E1E"/>
    <w:rsid w:val="000C1DF8"/>
    <w:rsid w:val="000C2CEE"/>
    <w:rsid w:val="000C2E2C"/>
    <w:rsid w:val="000C2FB4"/>
    <w:rsid w:val="000C412E"/>
    <w:rsid w:val="000C45E7"/>
    <w:rsid w:val="000C46FD"/>
    <w:rsid w:val="000C4C22"/>
    <w:rsid w:val="000C4FE6"/>
    <w:rsid w:val="000C5F20"/>
    <w:rsid w:val="000C6CF3"/>
    <w:rsid w:val="000C7217"/>
    <w:rsid w:val="000C764B"/>
    <w:rsid w:val="000C7DDD"/>
    <w:rsid w:val="000D00A8"/>
    <w:rsid w:val="000D0F52"/>
    <w:rsid w:val="000D2432"/>
    <w:rsid w:val="000D31AB"/>
    <w:rsid w:val="000D442D"/>
    <w:rsid w:val="000D4614"/>
    <w:rsid w:val="000D4A9F"/>
    <w:rsid w:val="000D54B1"/>
    <w:rsid w:val="000D54BF"/>
    <w:rsid w:val="000D5865"/>
    <w:rsid w:val="000D5B26"/>
    <w:rsid w:val="000D6236"/>
    <w:rsid w:val="000D69EA"/>
    <w:rsid w:val="000D71A7"/>
    <w:rsid w:val="000E00C1"/>
    <w:rsid w:val="000E0B4D"/>
    <w:rsid w:val="000E0B93"/>
    <w:rsid w:val="000E1BAA"/>
    <w:rsid w:val="000E258E"/>
    <w:rsid w:val="000E30AA"/>
    <w:rsid w:val="000E3463"/>
    <w:rsid w:val="000E376E"/>
    <w:rsid w:val="000E43CA"/>
    <w:rsid w:val="000E446A"/>
    <w:rsid w:val="000E577A"/>
    <w:rsid w:val="000E6044"/>
    <w:rsid w:val="000E6718"/>
    <w:rsid w:val="000E6E59"/>
    <w:rsid w:val="000E78B6"/>
    <w:rsid w:val="000F03BC"/>
    <w:rsid w:val="000F0588"/>
    <w:rsid w:val="000F0EF7"/>
    <w:rsid w:val="000F1147"/>
    <w:rsid w:val="000F1664"/>
    <w:rsid w:val="000F27EA"/>
    <w:rsid w:val="000F2BA0"/>
    <w:rsid w:val="000F3D0A"/>
    <w:rsid w:val="000F5121"/>
    <w:rsid w:val="000F59D5"/>
    <w:rsid w:val="000F5AE7"/>
    <w:rsid w:val="000F5B88"/>
    <w:rsid w:val="000F68A9"/>
    <w:rsid w:val="000F6C17"/>
    <w:rsid w:val="000F770D"/>
    <w:rsid w:val="000F7ADF"/>
    <w:rsid w:val="001004E7"/>
    <w:rsid w:val="00100B88"/>
    <w:rsid w:val="00100CB0"/>
    <w:rsid w:val="00100F10"/>
    <w:rsid w:val="00101580"/>
    <w:rsid w:val="00101BAA"/>
    <w:rsid w:val="00102149"/>
    <w:rsid w:val="00102AB8"/>
    <w:rsid w:val="00102BBE"/>
    <w:rsid w:val="0010396A"/>
    <w:rsid w:val="0010403D"/>
    <w:rsid w:val="0010411E"/>
    <w:rsid w:val="00104A41"/>
    <w:rsid w:val="00104C48"/>
    <w:rsid w:val="00105028"/>
    <w:rsid w:val="0010628B"/>
    <w:rsid w:val="001070A4"/>
    <w:rsid w:val="00107630"/>
    <w:rsid w:val="001077F0"/>
    <w:rsid w:val="00110586"/>
    <w:rsid w:val="001108A0"/>
    <w:rsid w:val="00111A9B"/>
    <w:rsid w:val="00111BD1"/>
    <w:rsid w:val="00112379"/>
    <w:rsid w:val="00112471"/>
    <w:rsid w:val="00112BA8"/>
    <w:rsid w:val="0011310F"/>
    <w:rsid w:val="00113990"/>
    <w:rsid w:val="00114504"/>
    <w:rsid w:val="00115027"/>
    <w:rsid w:val="00115096"/>
    <w:rsid w:val="001157FE"/>
    <w:rsid w:val="0011598D"/>
    <w:rsid w:val="00116492"/>
    <w:rsid w:val="001175AA"/>
    <w:rsid w:val="00120633"/>
    <w:rsid w:val="00121700"/>
    <w:rsid w:val="00121C2F"/>
    <w:rsid w:val="00121C82"/>
    <w:rsid w:val="00121FC6"/>
    <w:rsid w:val="00122004"/>
    <w:rsid w:val="001221E7"/>
    <w:rsid w:val="00122869"/>
    <w:rsid w:val="0012292C"/>
    <w:rsid w:val="00122ED1"/>
    <w:rsid w:val="00122EFD"/>
    <w:rsid w:val="00123103"/>
    <w:rsid w:val="001232D0"/>
    <w:rsid w:val="00123554"/>
    <w:rsid w:val="00123581"/>
    <w:rsid w:val="00123EA5"/>
    <w:rsid w:val="0012403F"/>
    <w:rsid w:val="00125BB9"/>
    <w:rsid w:val="00125CEC"/>
    <w:rsid w:val="001262D4"/>
    <w:rsid w:val="00126D1F"/>
    <w:rsid w:val="00127139"/>
    <w:rsid w:val="00127A9D"/>
    <w:rsid w:val="00130141"/>
    <w:rsid w:val="00130772"/>
    <w:rsid w:val="00130B2E"/>
    <w:rsid w:val="00132490"/>
    <w:rsid w:val="001326B0"/>
    <w:rsid w:val="001326FC"/>
    <w:rsid w:val="00132B02"/>
    <w:rsid w:val="00132BB8"/>
    <w:rsid w:val="0013309D"/>
    <w:rsid w:val="00133A3F"/>
    <w:rsid w:val="00134F59"/>
    <w:rsid w:val="00135834"/>
    <w:rsid w:val="001359BC"/>
    <w:rsid w:val="00135C25"/>
    <w:rsid w:val="00136741"/>
    <w:rsid w:val="00136B09"/>
    <w:rsid w:val="00136C70"/>
    <w:rsid w:val="00137309"/>
    <w:rsid w:val="001376BD"/>
    <w:rsid w:val="0014042E"/>
    <w:rsid w:val="001407CA"/>
    <w:rsid w:val="00140D7F"/>
    <w:rsid w:val="001415FA"/>
    <w:rsid w:val="00141C86"/>
    <w:rsid w:val="001426AC"/>
    <w:rsid w:val="001426C3"/>
    <w:rsid w:val="001428DF"/>
    <w:rsid w:val="00142CC0"/>
    <w:rsid w:val="00143C10"/>
    <w:rsid w:val="00144379"/>
    <w:rsid w:val="00144A9A"/>
    <w:rsid w:val="00145208"/>
    <w:rsid w:val="00145506"/>
    <w:rsid w:val="001456D9"/>
    <w:rsid w:val="001478EE"/>
    <w:rsid w:val="001509FC"/>
    <w:rsid w:val="00150A4C"/>
    <w:rsid w:val="00151052"/>
    <w:rsid w:val="001510F9"/>
    <w:rsid w:val="0015199C"/>
    <w:rsid w:val="00151A80"/>
    <w:rsid w:val="00151EC8"/>
    <w:rsid w:val="00151FD0"/>
    <w:rsid w:val="001521AA"/>
    <w:rsid w:val="00154618"/>
    <w:rsid w:val="00154B45"/>
    <w:rsid w:val="00155817"/>
    <w:rsid w:val="001559C5"/>
    <w:rsid w:val="001565B3"/>
    <w:rsid w:val="001619C3"/>
    <w:rsid w:val="00162664"/>
    <w:rsid w:val="00162674"/>
    <w:rsid w:val="00162CD5"/>
    <w:rsid w:val="00163256"/>
    <w:rsid w:val="00163441"/>
    <w:rsid w:val="00163C2E"/>
    <w:rsid w:val="00164126"/>
    <w:rsid w:val="00164473"/>
    <w:rsid w:val="00164CA4"/>
    <w:rsid w:val="001653A4"/>
    <w:rsid w:val="001659B2"/>
    <w:rsid w:val="00165D1D"/>
    <w:rsid w:val="001665FE"/>
    <w:rsid w:val="001668EC"/>
    <w:rsid w:val="001702F6"/>
    <w:rsid w:val="001704B1"/>
    <w:rsid w:val="001707BE"/>
    <w:rsid w:val="00170959"/>
    <w:rsid w:val="00171D4F"/>
    <w:rsid w:val="00173114"/>
    <w:rsid w:val="0017430A"/>
    <w:rsid w:val="001744FC"/>
    <w:rsid w:val="001745FB"/>
    <w:rsid w:val="001758E3"/>
    <w:rsid w:val="00175CC2"/>
    <w:rsid w:val="00175D23"/>
    <w:rsid w:val="00176DA0"/>
    <w:rsid w:val="0017708F"/>
    <w:rsid w:val="00177304"/>
    <w:rsid w:val="00177700"/>
    <w:rsid w:val="001778C2"/>
    <w:rsid w:val="00177A14"/>
    <w:rsid w:val="00181829"/>
    <w:rsid w:val="00182319"/>
    <w:rsid w:val="00183246"/>
    <w:rsid w:val="001833AF"/>
    <w:rsid w:val="00183F7A"/>
    <w:rsid w:val="00184E12"/>
    <w:rsid w:val="0018501C"/>
    <w:rsid w:val="00185453"/>
    <w:rsid w:val="001865EE"/>
    <w:rsid w:val="00190D46"/>
    <w:rsid w:val="0019116B"/>
    <w:rsid w:val="001928DE"/>
    <w:rsid w:val="00192E42"/>
    <w:rsid w:val="0019316B"/>
    <w:rsid w:val="00193BF3"/>
    <w:rsid w:val="001945E8"/>
    <w:rsid w:val="00196C96"/>
    <w:rsid w:val="00196F16"/>
    <w:rsid w:val="00196F9B"/>
    <w:rsid w:val="001975FB"/>
    <w:rsid w:val="00197F6C"/>
    <w:rsid w:val="001A020A"/>
    <w:rsid w:val="001A0607"/>
    <w:rsid w:val="001A0BE2"/>
    <w:rsid w:val="001A0ECA"/>
    <w:rsid w:val="001A0FA6"/>
    <w:rsid w:val="001A28C4"/>
    <w:rsid w:val="001A2E51"/>
    <w:rsid w:val="001A2E7A"/>
    <w:rsid w:val="001A2EE4"/>
    <w:rsid w:val="001A3060"/>
    <w:rsid w:val="001A3300"/>
    <w:rsid w:val="001A36A8"/>
    <w:rsid w:val="001A413B"/>
    <w:rsid w:val="001A4521"/>
    <w:rsid w:val="001A4B43"/>
    <w:rsid w:val="001A4F9A"/>
    <w:rsid w:val="001A5390"/>
    <w:rsid w:val="001A5E8D"/>
    <w:rsid w:val="001A6A07"/>
    <w:rsid w:val="001B0616"/>
    <w:rsid w:val="001B0AA2"/>
    <w:rsid w:val="001B0EC3"/>
    <w:rsid w:val="001B1264"/>
    <w:rsid w:val="001B13C8"/>
    <w:rsid w:val="001B144D"/>
    <w:rsid w:val="001B34CD"/>
    <w:rsid w:val="001B3942"/>
    <w:rsid w:val="001B4376"/>
    <w:rsid w:val="001B46D4"/>
    <w:rsid w:val="001B5022"/>
    <w:rsid w:val="001B59DE"/>
    <w:rsid w:val="001B5D0F"/>
    <w:rsid w:val="001B61C1"/>
    <w:rsid w:val="001B632C"/>
    <w:rsid w:val="001B7091"/>
    <w:rsid w:val="001B72E7"/>
    <w:rsid w:val="001C0343"/>
    <w:rsid w:val="001C0504"/>
    <w:rsid w:val="001C0788"/>
    <w:rsid w:val="001C0ED9"/>
    <w:rsid w:val="001C1390"/>
    <w:rsid w:val="001C13AC"/>
    <w:rsid w:val="001C144A"/>
    <w:rsid w:val="001C1EB4"/>
    <w:rsid w:val="001C2003"/>
    <w:rsid w:val="001C241E"/>
    <w:rsid w:val="001C283F"/>
    <w:rsid w:val="001C308A"/>
    <w:rsid w:val="001C3A08"/>
    <w:rsid w:val="001C439F"/>
    <w:rsid w:val="001C4DAE"/>
    <w:rsid w:val="001C5054"/>
    <w:rsid w:val="001C5AD0"/>
    <w:rsid w:val="001C6667"/>
    <w:rsid w:val="001C7C8D"/>
    <w:rsid w:val="001D1073"/>
    <w:rsid w:val="001D1656"/>
    <w:rsid w:val="001D1A84"/>
    <w:rsid w:val="001D1CF9"/>
    <w:rsid w:val="001D273E"/>
    <w:rsid w:val="001D3885"/>
    <w:rsid w:val="001D38CF"/>
    <w:rsid w:val="001D4289"/>
    <w:rsid w:val="001D51A9"/>
    <w:rsid w:val="001D528C"/>
    <w:rsid w:val="001D663D"/>
    <w:rsid w:val="001E0251"/>
    <w:rsid w:val="001E0458"/>
    <w:rsid w:val="001E0510"/>
    <w:rsid w:val="001E1157"/>
    <w:rsid w:val="001E25A4"/>
    <w:rsid w:val="001E290E"/>
    <w:rsid w:val="001E3CFF"/>
    <w:rsid w:val="001E411A"/>
    <w:rsid w:val="001E4D11"/>
    <w:rsid w:val="001E5715"/>
    <w:rsid w:val="001E5F61"/>
    <w:rsid w:val="001E64E6"/>
    <w:rsid w:val="001E72A4"/>
    <w:rsid w:val="001E7A19"/>
    <w:rsid w:val="001E7FB2"/>
    <w:rsid w:val="001F003A"/>
    <w:rsid w:val="001F0A45"/>
    <w:rsid w:val="001F1B3D"/>
    <w:rsid w:val="001F270E"/>
    <w:rsid w:val="001F3075"/>
    <w:rsid w:val="001F33E0"/>
    <w:rsid w:val="001F33EA"/>
    <w:rsid w:val="001F3A5E"/>
    <w:rsid w:val="001F3CDA"/>
    <w:rsid w:val="001F479B"/>
    <w:rsid w:val="001F4CE7"/>
    <w:rsid w:val="001F5E1F"/>
    <w:rsid w:val="001F69F6"/>
    <w:rsid w:val="001F6A31"/>
    <w:rsid w:val="001F6EF4"/>
    <w:rsid w:val="001F6F9C"/>
    <w:rsid w:val="001F7607"/>
    <w:rsid w:val="001F76CC"/>
    <w:rsid w:val="001F7844"/>
    <w:rsid w:val="00200AD9"/>
    <w:rsid w:val="0020129D"/>
    <w:rsid w:val="00202440"/>
    <w:rsid w:val="002027D8"/>
    <w:rsid w:val="002036EF"/>
    <w:rsid w:val="00203F8A"/>
    <w:rsid w:val="00204162"/>
    <w:rsid w:val="00204325"/>
    <w:rsid w:val="00205811"/>
    <w:rsid w:val="00205923"/>
    <w:rsid w:val="00206169"/>
    <w:rsid w:val="00206602"/>
    <w:rsid w:val="002068F7"/>
    <w:rsid w:val="002070C1"/>
    <w:rsid w:val="00207F39"/>
    <w:rsid w:val="00210872"/>
    <w:rsid w:val="00211183"/>
    <w:rsid w:val="002136CF"/>
    <w:rsid w:val="002137B6"/>
    <w:rsid w:val="002137C6"/>
    <w:rsid w:val="00213DD1"/>
    <w:rsid w:val="00214656"/>
    <w:rsid w:val="00216C25"/>
    <w:rsid w:val="00217951"/>
    <w:rsid w:val="00220145"/>
    <w:rsid w:val="002204C5"/>
    <w:rsid w:val="00220E0F"/>
    <w:rsid w:val="00222015"/>
    <w:rsid w:val="002220AA"/>
    <w:rsid w:val="00222AB6"/>
    <w:rsid w:val="00222FD4"/>
    <w:rsid w:val="002230C1"/>
    <w:rsid w:val="002231C5"/>
    <w:rsid w:val="002232B3"/>
    <w:rsid w:val="002232E8"/>
    <w:rsid w:val="00224246"/>
    <w:rsid w:val="00225C04"/>
    <w:rsid w:val="00225C5B"/>
    <w:rsid w:val="0022676E"/>
    <w:rsid w:val="002276D6"/>
    <w:rsid w:val="00227E13"/>
    <w:rsid w:val="00230CCE"/>
    <w:rsid w:val="00232A7E"/>
    <w:rsid w:val="00233E1A"/>
    <w:rsid w:val="002355DD"/>
    <w:rsid w:val="00235654"/>
    <w:rsid w:val="0023665C"/>
    <w:rsid w:val="00237918"/>
    <w:rsid w:val="00241D76"/>
    <w:rsid w:val="002428AA"/>
    <w:rsid w:val="00242ADB"/>
    <w:rsid w:val="00243188"/>
    <w:rsid w:val="0024393F"/>
    <w:rsid w:val="00243A96"/>
    <w:rsid w:val="00245075"/>
    <w:rsid w:val="002454B7"/>
    <w:rsid w:val="002463CD"/>
    <w:rsid w:val="002471E6"/>
    <w:rsid w:val="00247B47"/>
    <w:rsid w:val="0025055F"/>
    <w:rsid w:val="00251565"/>
    <w:rsid w:val="002515A2"/>
    <w:rsid w:val="00252413"/>
    <w:rsid w:val="00252F0B"/>
    <w:rsid w:val="0025366B"/>
    <w:rsid w:val="002538A3"/>
    <w:rsid w:val="00254175"/>
    <w:rsid w:val="002542E1"/>
    <w:rsid w:val="002545A2"/>
    <w:rsid w:val="00254867"/>
    <w:rsid w:val="002549E4"/>
    <w:rsid w:val="00254E91"/>
    <w:rsid w:val="002555F1"/>
    <w:rsid w:val="00256730"/>
    <w:rsid w:val="00256852"/>
    <w:rsid w:val="00260273"/>
    <w:rsid w:val="00260B7E"/>
    <w:rsid w:val="00261877"/>
    <w:rsid w:val="002618F8"/>
    <w:rsid w:val="002622F0"/>
    <w:rsid w:val="002625CC"/>
    <w:rsid w:val="00262B23"/>
    <w:rsid w:val="002637AA"/>
    <w:rsid w:val="00264619"/>
    <w:rsid w:val="0026474E"/>
    <w:rsid w:val="002647C2"/>
    <w:rsid w:val="0026487E"/>
    <w:rsid w:val="0026495E"/>
    <w:rsid w:val="00264E9C"/>
    <w:rsid w:val="00265D0A"/>
    <w:rsid w:val="002669FC"/>
    <w:rsid w:val="00266B31"/>
    <w:rsid w:val="00266DF5"/>
    <w:rsid w:val="00267A4E"/>
    <w:rsid w:val="00267E09"/>
    <w:rsid w:val="0027097C"/>
    <w:rsid w:val="00271478"/>
    <w:rsid w:val="002716E8"/>
    <w:rsid w:val="002721C2"/>
    <w:rsid w:val="002724F4"/>
    <w:rsid w:val="002725F6"/>
    <w:rsid w:val="00273428"/>
    <w:rsid w:val="00274752"/>
    <w:rsid w:val="00274B80"/>
    <w:rsid w:val="00275901"/>
    <w:rsid w:val="00276464"/>
    <w:rsid w:val="002768F3"/>
    <w:rsid w:val="00276FBA"/>
    <w:rsid w:val="00277D7C"/>
    <w:rsid w:val="0028071F"/>
    <w:rsid w:val="00280AB5"/>
    <w:rsid w:val="00280C2C"/>
    <w:rsid w:val="002816F5"/>
    <w:rsid w:val="00281848"/>
    <w:rsid w:val="00281A3D"/>
    <w:rsid w:val="00281BB0"/>
    <w:rsid w:val="00282FB2"/>
    <w:rsid w:val="0028330D"/>
    <w:rsid w:val="00283949"/>
    <w:rsid w:val="00283E34"/>
    <w:rsid w:val="002846DE"/>
    <w:rsid w:val="002854B2"/>
    <w:rsid w:val="00286FBE"/>
    <w:rsid w:val="00290496"/>
    <w:rsid w:val="00290F13"/>
    <w:rsid w:val="00291100"/>
    <w:rsid w:val="00291BA0"/>
    <w:rsid w:val="002935B3"/>
    <w:rsid w:val="00293B74"/>
    <w:rsid w:val="00294024"/>
    <w:rsid w:val="002953EC"/>
    <w:rsid w:val="002970D9"/>
    <w:rsid w:val="002A15A9"/>
    <w:rsid w:val="002A230F"/>
    <w:rsid w:val="002A314A"/>
    <w:rsid w:val="002A380D"/>
    <w:rsid w:val="002A3F08"/>
    <w:rsid w:val="002A4C1F"/>
    <w:rsid w:val="002A54A4"/>
    <w:rsid w:val="002A5546"/>
    <w:rsid w:val="002A5EF1"/>
    <w:rsid w:val="002A7AE1"/>
    <w:rsid w:val="002A7D16"/>
    <w:rsid w:val="002A7DC0"/>
    <w:rsid w:val="002B049A"/>
    <w:rsid w:val="002B0561"/>
    <w:rsid w:val="002B0FF6"/>
    <w:rsid w:val="002B16CD"/>
    <w:rsid w:val="002B2214"/>
    <w:rsid w:val="002B2B4D"/>
    <w:rsid w:val="002B2FD6"/>
    <w:rsid w:val="002B42A7"/>
    <w:rsid w:val="002B475A"/>
    <w:rsid w:val="002B4B0C"/>
    <w:rsid w:val="002B4C66"/>
    <w:rsid w:val="002B4E11"/>
    <w:rsid w:val="002B53DD"/>
    <w:rsid w:val="002B5B06"/>
    <w:rsid w:val="002B73F6"/>
    <w:rsid w:val="002B74C5"/>
    <w:rsid w:val="002B782A"/>
    <w:rsid w:val="002C0096"/>
    <w:rsid w:val="002C029A"/>
    <w:rsid w:val="002C051B"/>
    <w:rsid w:val="002C15A4"/>
    <w:rsid w:val="002C2AF7"/>
    <w:rsid w:val="002C44E2"/>
    <w:rsid w:val="002C452E"/>
    <w:rsid w:val="002C6476"/>
    <w:rsid w:val="002C715E"/>
    <w:rsid w:val="002C7753"/>
    <w:rsid w:val="002C7B26"/>
    <w:rsid w:val="002D0276"/>
    <w:rsid w:val="002D0465"/>
    <w:rsid w:val="002D052E"/>
    <w:rsid w:val="002D0915"/>
    <w:rsid w:val="002D1839"/>
    <w:rsid w:val="002D1929"/>
    <w:rsid w:val="002D1D74"/>
    <w:rsid w:val="002D27E8"/>
    <w:rsid w:val="002D3351"/>
    <w:rsid w:val="002D3D9B"/>
    <w:rsid w:val="002D566C"/>
    <w:rsid w:val="002D665F"/>
    <w:rsid w:val="002D682C"/>
    <w:rsid w:val="002D713A"/>
    <w:rsid w:val="002D744D"/>
    <w:rsid w:val="002D750C"/>
    <w:rsid w:val="002D76AF"/>
    <w:rsid w:val="002D7C72"/>
    <w:rsid w:val="002E02E4"/>
    <w:rsid w:val="002E21CB"/>
    <w:rsid w:val="002E272A"/>
    <w:rsid w:val="002E2AE6"/>
    <w:rsid w:val="002E3390"/>
    <w:rsid w:val="002E435E"/>
    <w:rsid w:val="002E46A6"/>
    <w:rsid w:val="002E519D"/>
    <w:rsid w:val="002E58D1"/>
    <w:rsid w:val="002E62CB"/>
    <w:rsid w:val="002E6590"/>
    <w:rsid w:val="002E72E6"/>
    <w:rsid w:val="002E75F8"/>
    <w:rsid w:val="002E781C"/>
    <w:rsid w:val="002E7DB3"/>
    <w:rsid w:val="002F03FA"/>
    <w:rsid w:val="002F04F2"/>
    <w:rsid w:val="002F0601"/>
    <w:rsid w:val="002F0762"/>
    <w:rsid w:val="002F100F"/>
    <w:rsid w:val="002F114A"/>
    <w:rsid w:val="002F26DA"/>
    <w:rsid w:val="002F2A13"/>
    <w:rsid w:val="002F2AD5"/>
    <w:rsid w:val="002F2B4E"/>
    <w:rsid w:val="002F3F7F"/>
    <w:rsid w:val="002F53E2"/>
    <w:rsid w:val="002F5BFB"/>
    <w:rsid w:val="002F6D02"/>
    <w:rsid w:val="002F71BB"/>
    <w:rsid w:val="002F76E8"/>
    <w:rsid w:val="002F77CB"/>
    <w:rsid w:val="00301C63"/>
    <w:rsid w:val="00301DEC"/>
    <w:rsid w:val="00302435"/>
    <w:rsid w:val="0030282C"/>
    <w:rsid w:val="00303ABA"/>
    <w:rsid w:val="00304C9A"/>
    <w:rsid w:val="0030505C"/>
    <w:rsid w:val="003050CE"/>
    <w:rsid w:val="0030533D"/>
    <w:rsid w:val="0030536A"/>
    <w:rsid w:val="003071AD"/>
    <w:rsid w:val="003074AF"/>
    <w:rsid w:val="00307F56"/>
    <w:rsid w:val="00310824"/>
    <w:rsid w:val="00310969"/>
    <w:rsid w:val="00310DDE"/>
    <w:rsid w:val="00310EFE"/>
    <w:rsid w:val="003113EC"/>
    <w:rsid w:val="00311AD6"/>
    <w:rsid w:val="00311C95"/>
    <w:rsid w:val="0031210C"/>
    <w:rsid w:val="003126C0"/>
    <w:rsid w:val="0031307A"/>
    <w:rsid w:val="00314F27"/>
    <w:rsid w:val="00316338"/>
    <w:rsid w:val="003163AF"/>
    <w:rsid w:val="00317115"/>
    <w:rsid w:val="00317D08"/>
    <w:rsid w:val="003207A0"/>
    <w:rsid w:val="00320D57"/>
    <w:rsid w:val="00321AD6"/>
    <w:rsid w:val="00321B85"/>
    <w:rsid w:val="00321EA1"/>
    <w:rsid w:val="003233FD"/>
    <w:rsid w:val="0032340A"/>
    <w:rsid w:val="00323988"/>
    <w:rsid w:val="00323DF7"/>
    <w:rsid w:val="00323FFE"/>
    <w:rsid w:val="00325057"/>
    <w:rsid w:val="0032510B"/>
    <w:rsid w:val="00325B78"/>
    <w:rsid w:val="003262CF"/>
    <w:rsid w:val="00326E75"/>
    <w:rsid w:val="00327D1F"/>
    <w:rsid w:val="00327D3F"/>
    <w:rsid w:val="00330434"/>
    <w:rsid w:val="00330528"/>
    <w:rsid w:val="003308A2"/>
    <w:rsid w:val="00331799"/>
    <w:rsid w:val="003323A0"/>
    <w:rsid w:val="003324EC"/>
    <w:rsid w:val="0033269B"/>
    <w:rsid w:val="00332D86"/>
    <w:rsid w:val="003330C2"/>
    <w:rsid w:val="00333BB8"/>
    <w:rsid w:val="00334096"/>
    <w:rsid w:val="003341C7"/>
    <w:rsid w:val="00334B98"/>
    <w:rsid w:val="00334F24"/>
    <w:rsid w:val="00335528"/>
    <w:rsid w:val="00335F8E"/>
    <w:rsid w:val="003368D4"/>
    <w:rsid w:val="00337F58"/>
    <w:rsid w:val="003413AA"/>
    <w:rsid w:val="00342A88"/>
    <w:rsid w:val="00342D10"/>
    <w:rsid w:val="0034309B"/>
    <w:rsid w:val="00343AC2"/>
    <w:rsid w:val="0034437F"/>
    <w:rsid w:val="00344734"/>
    <w:rsid w:val="00344FB5"/>
    <w:rsid w:val="00345003"/>
    <w:rsid w:val="003452CE"/>
    <w:rsid w:val="0034539F"/>
    <w:rsid w:val="00345DD9"/>
    <w:rsid w:val="003469E8"/>
    <w:rsid w:val="00346D43"/>
    <w:rsid w:val="003478EE"/>
    <w:rsid w:val="00347F6D"/>
    <w:rsid w:val="003502DE"/>
    <w:rsid w:val="003512AA"/>
    <w:rsid w:val="003519E3"/>
    <w:rsid w:val="003521B6"/>
    <w:rsid w:val="00352907"/>
    <w:rsid w:val="00353B34"/>
    <w:rsid w:val="00353DEC"/>
    <w:rsid w:val="00353F48"/>
    <w:rsid w:val="003547E9"/>
    <w:rsid w:val="00354E8D"/>
    <w:rsid w:val="00355BB0"/>
    <w:rsid w:val="00355BC4"/>
    <w:rsid w:val="00355D36"/>
    <w:rsid w:val="00356ADD"/>
    <w:rsid w:val="003604FF"/>
    <w:rsid w:val="003609AB"/>
    <w:rsid w:val="00361DA2"/>
    <w:rsid w:val="00361E31"/>
    <w:rsid w:val="00362109"/>
    <w:rsid w:val="00362710"/>
    <w:rsid w:val="003647F8"/>
    <w:rsid w:val="0036569C"/>
    <w:rsid w:val="003704EE"/>
    <w:rsid w:val="00370E1B"/>
    <w:rsid w:val="00370F40"/>
    <w:rsid w:val="0037110C"/>
    <w:rsid w:val="0037129C"/>
    <w:rsid w:val="00371523"/>
    <w:rsid w:val="003719FD"/>
    <w:rsid w:val="003726EA"/>
    <w:rsid w:val="00372AB8"/>
    <w:rsid w:val="00372E7F"/>
    <w:rsid w:val="00373236"/>
    <w:rsid w:val="00373868"/>
    <w:rsid w:val="00374A6E"/>
    <w:rsid w:val="00375445"/>
    <w:rsid w:val="0037674A"/>
    <w:rsid w:val="00376FDB"/>
    <w:rsid w:val="00377432"/>
    <w:rsid w:val="00377BC0"/>
    <w:rsid w:val="00380F88"/>
    <w:rsid w:val="00382094"/>
    <w:rsid w:val="0038220E"/>
    <w:rsid w:val="00382712"/>
    <w:rsid w:val="003839BD"/>
    <w:rsid w:val="00384C39"/>
    <w:rsid w:val="003860CD"/>
    <w:rsid w:val="0038778E"/>
    <w:rsid w:val="003878E1"/>
    <w:rsid w:val="00387C77"/>
    <w:rsid w:val="003903DB"/>
    <w:rsid w:val="003916AC"/>
    <w:rsid w:val="003918D7"/>
    <w:rsid w:val="00392DC3"/>
    <w:rsid w:val="003942B9"/>
    <w:rsid w:val="00394E9C"/>
    <w:rsid w:val="00394F3B"/>
    <w:rsid w:val="0039616D"/>
    <w:rsid w:val="00396489"/>
    <w:rsid w:val="003968C4"/>
    <w:rsid w:val="00397A69"/>
    <w:rsid w:val="003A0636"/>
    <w:rsid w:val="003A53C2"/>
    <w:rsid w:val="003A6116"/>
    <w:rsid w:val="003A619C"/>
    <w:rsid w:val="003A6431"/>
    <w:rsid w:val="003A6472"/>
    <w:rsid w:val="003A70E6"/>
    <w:rsid w:val="003B0074"/>
    <w:rsid w:val="003B11D8"/>
    <w:rsid w:val="003B2625"/>
    <w:rsid w:val="003B2780"/>
    <w:rsid w:val="003B2E97"/>
    <w:rsid w:val="003B2FBE"/>
    <w:rsid w:val="003B3408"/>
    <w:rsid w:val="003B3855"/>
    <w:rsid w:val="003B43BF"/>
    <w:rsid w:val="003B4838"/>
    <w:rsid w:val="003B51F1"/>
    <w:rsid w:val="003B5AA8"/>
    <w:rsid w:val="003B75E4"/>
    <w:rsid w:val="003B7689"/>
    <w:rsid w:val="003B7AFA"/>
    <w:rsid w:val="003C0232"/>
    <w:rsid w:val="003C09D8"/>
    <w:rsid w:val="003C0A7D"/>
    <w:rsid w:val="003C323F"/>
    <w:rsid w:val="003C33DE"/>
    <w:rsid w:val="003C384D"/>
    <w:rsid w:val="003C4187"/>
    <w:rsid w:val="003C4547"/>
    <w:rsid w:val="003C4BC7"/>
    <w:rsid w:val="003C5061"/>
    <w:rsid w:val="003C520C"/>
    <w:rsid w:val="003C60D8"/>
    <w:rsid w:val="003C60F5"/>
    <w:rsid w:val="003C62E9"/>
    <w:rsid w:val="003C6709"/>
    <w:rsid w:val="003D0B65"/>
    <w:rsid w:val="003D0F77"/>
    <w:rsid w:val="003D1079"/>
    <w:rsid w:val="003D1767"/>
    <w:rsid w:val="003D1C8B"/>
    <w:rsid w:val="003D1D82"/>
    <w:rsid w:val="003D3827"/>
    <w:rsid w:val="003D613F"/>
    <w:rsid w:val="003D6144"/>
    <w:rsid w:val="003D670F"/>
    <w:rsid w:val="003D703E"/>
    <w:rsid w:val="003D7142"/>
    <w:rsid w:val="003D7D38"/>
    <w:rsid w:val="003E173E"/>
    <w:rsid w:val="003E18DF"/>
    <w:rsid w:val="003E2BE5"/>
    <w:rsid w:val="003E338A"/>
    <w:rsid w:val="003E381C"/>
    <w:rsid w:val="003E3A20"/>
    <w:rsid w:val="003E4CF8"/>
    <w:rsid w:val="003E54BD"/>
    <w:rsid w:val="003E5A40"/>
    <w:rsid w:val="003E5B2A"/>
    <w:rsid w:val="003E67F4"/>
    <w:rsid w:val="003E7141"/>
    <w:rsid w:val="003E74BA"/>
    <w:rsid w:val="003E7D1D"/>
    <w:rsid w:val="003F10BF"/>
    <w:rsid w:val="003F122D"/>
    <w:rsid w:val="003F28E9"/>
    <w:rsid w:val="003F2CE3"/>
    <w:rsid w:val="003F2CE4"/>
    <w:rsid w:val="003F3AA0"/>
    <w:rsid w:val="003F3B07"/>
    <w:rsid w:val="003F418D"/>
    <w:rsid w:val="003F55AF"/>
    <w:rsid w:val="003F5D41"/>
    <w:rsid w:val="003F5E31"/>
    <w:rsid w:val="003F790D"/>
    <w:rsid w:val="003F7E5B"/>
    <w:rsid w:val="00400F86"/>
    <w:rsid w:val="0040146B"/>
    <w:rsid w:val="004016DC"/>
    <w:rsid w:val="0040288A"/>
    <w:rsid w:val="00402927"/>
    <w:rsid w:val="00403AB2"/>
    <w:rsid w:val="00403F21"/>
    <w:rsid w:val="00404926"/>
    <w:rsid w:val="004056B9"/>
    <w:rsid w:val="00406469"/>
    <w:rsid w:val="0040653E"/>
    <w:rsid w:val="00406A37"/>
    <w:rsid w:val="00406EB1"/>
    <w:rsid w:val="00410B5B"/>
    <w:rsid w:val="0041148D"/>
    <w:rsid w:val="00411B58"/>
    <w:rsid w:val="00412187"/>
    <w:rsid w:val="00412400"/>
    <w:rsid w:val="00412414"/>
    <w:rsid w:val="00412722"/>
    <w:rsid w:val="00413F78"/>
    <w:rsid w:val="004142DA"/>
    <w:rsid w:val="00414835"/>
    <w:rsid w:val="00414FF0"/>
    <w:rsid w:val="00415A8E"/>
    <w:rsid w:val="00416396"/>
    <w:rsid w:val="0041721E"/>
    <w:rsid w:val="00417EA1"/>
    <w:rsid w:val="004214B4"/>
    <w:rsid w:val="004215E8"/>
    <w:rsid w:val="004219DC"/>
    <w:rsid w:val="00421A3A"/>
    <w:rsid w:val="00422A1B"/>
    <w:rsid w:val="0042317D"/>
    <w:rsid w:val="004231C6"/>
    <w:rsid w:val="004234DB"/>
    <w:rsid w:val="00425147"/>
    <w:rsid w:val="00425295"/>
    <w:rsid w:val="0042534C"/>
    <w:rsid w:val="00425D12"/>
    <w:rsid w:val="00426F2B"/>
    <w:rsid w:val="004278A1"/>
    <w:rsid w:val="00430033"/>
    <w:rsid w:val="00431818"/>
    <w:rsid w:val="00431C31"/>
    <w:rsid w:val="00431CA2"/>
    <w:rsid w:val="004328F1"/>
    <w:rsid w:val="00432F6E"/>
    <w:rsid w:val="00433121"/>
    <w:rsid w:val="0043331B"/>
    <w:rsid w:val="0043351D"/>
    <w:rsid w:val="00434640"/>
    <w:rsid w:val="00434817"/>
    <w:rsid w:val="00435858"/>
    <w:rsid w:val="0043587B"/>
    <w:rsid w:val="00436DFB"/>
    <w:rsid w:val="004370D5"/>
    <w:rsid w:val="00437DC8"/>
    <w:rsid w:val="00440721"/>
    <w:rsid w:val="00440F31"/>
    <w:rsid w:val="00440FA7"/>
    <w:rsid w:val="00441036"/>
    <w:rsid w:val="004412FE"/>
    <w:rsid w:val="0044144E"/>
    <w:rsid w:val="00442AB5"/>
    <w:rsid w:val="0044344C"/>
    <w:rsid w:val="00443F7D"/>
    <w:rsid w:val="00443FA1"/>
    <w:rsid w:val="00444C37"/>
    <w:rsid w:val="0044505E"/>
    <w:rsid w:val="00445F05"/>
    <w:rsid w:val="0044622A"/>
    <w:rsid w:val="004463CE"/>
    <w:rsid w:val="00446468"/>
    <w:rsid w:val="00446B25"/>
    <w:rsid w:val="00447C56"/>
    <w:rsid w:val="004500A8"/>
    <w:rsid w:val="00451451"/>
    <w:rsid w:val="0045161C"/>
    <w:rsid w:val="00451B31"/>
    <w:rsid w:val="00451B63"/>
    <w:rsid w:val="004530F1"/>
    <w:rsid w:val="00453631"/>
    <w:rsid w:val="004536A8"/>
    <w:rsid w:val="00453C91"/>
    <w:rsid w:val="004545D9"/>
    <w:rsid w:val="00454CD4"/>
    <w:rsid w:val="00455615"/>
    <w:rsid w:val="00455C75"/>
    <w:rsid w:val="0046020E"/>
    <w:rsid w:val="004602F7"/>
    <w:rsid w:val="0046076E"/>
    <w:rsid w:val="00460A9E"/>
    <w:rsid w:val="00461115"/>
    <w:rsid w:val="00461AAC"/>
    <w:rsid w:val="00461DA6"/>
    <w:rsid w:val="004622EF"/>
    <w:rsid w:val="00462335"/>
    <w:rsid w:val="00462732"/>
    <w:rsid w:val="00462F08"/>
    <w:rsid w:val="00463084"/>
    <w:rsid w:val="00466227"/>
    <w:rsid w:val="00466288"/>
    <w:rsid w:val="00467B94"/>
    <w:rsid w:val="00467F77"/>
    <w:rsid w:val="00470C9F"/>
    <w:rsid w:val="0047199E"/>
    <w:rsid w:val="004723D5"/>
    <w:rsid w:val="00472BB2"/>
    <w:rsid w:val="00472D49"/>
    <w:rsid w:val="004735F1"/>
    <w:rsid w:val="00473991"/>
    <w:rsid w:val="00473EFB"/>
    <w:rsid w:val="00475349"/>
    <w:rsid w:val="0047544F"/>
    <w:rsid w:val="0047561C"/>
    <w:rsid w:val="004756DD"/>
    <w:rsid w:val="004759D4"/>
    <w:rsid w:val="0047656F"/>
    <w:rsid w:val="0047658F"/>
    <w:rsid w:val="00476AAD"/>
    <w:rsid w:val="00477E03"/>
    <w:rsid w:val="00480634"/>
    <w:rsid w:val="00480793"/>
    <w:rsid w:val="0048113C"/>
    <w:rsid w:val="00481665"/>
    <w:rsid w:val="00484433"/>
    <w:rsid w:val="004854C2"/>
    <w:rsid w:val="004879FC"/>
    <w:rsid w:val="00491235"/>
    <w:rsid w:val="00491331"/>
    <w:rsid w:val="00491771"/>
    <w:rsid w:val="004949B2"/>
    <w:rsid w:val="00495198"/>
    <w:rsid w:val="00495310"/>
    <w:rsid w:val="00496984"/>
    <w:rsid w:val="00496C40"/>
    <w:rsid w:val="00496DA4"/>
    <w:rsid w:val="004975BB"/>
    <w:rsid w:val="0049795A"/>
    <w:rsid w:val="00497B07"/>
    <w:rsid w:val="00497D47"/>
    <w:rsid w:val="004A0ABB"/>
    <w:rsid w:val="004A12CD"/>
    <w:rsid w:val="004A1F2A"/>
    <w:rsid w:val="004A2BF7"/>
    <w:rsid w:val="004A30EA"/>
    <w:rsid w:val="004A46E9"/>
    <w:rsid w:val="004A4898"/>
    <w:rsid w:val="004A4A38"/>
    <w:rsid w:val="004A53CA"/>
    <w:rsid w:val="004A555E"/>
    <w:rsid w:val="004A6052"/>
    <w:rsid w:val="004A6FF4"/>
    <w:rsid w:val="004A7C2C"/>
    <w:rsid w:val="004B0508"/>
    <w:rsid w:val="004B1A73"/>
    <w:rsid w:val="004B30AD"/>
    <w:rsid w:val="004B316E"/>
    <w:rsid w:val="004B3482"/>
    <w:rsid w:val="004B3CA9"/>
    <w:rsid w:val="004B3D35"/>
    <w:rsid w:val="004B3F0F"/>
    <w:rsid w:val="004B42DE"/>
    <w:rsid w:val="004B4C38"/>
    <w:rsid w:val="004B5399"/>
    <w:rsid w:val="004B5CD8"/>
    <w:rsid w:val="004B68F0"/>
    <w:rsid w:val="004B738A"/>
    <w:rsid w:val="004B742A"/>
    <w:rsid w:val="004B75BD"/>
    <w:rsid w:val="004B7DE7"/>
    <w:rsid w:val="004C103A"/>
    <w:rsid w:val="004C1B87"/>
    <w:rsid w:val="004C1FD4"/>
    <w:rsid w:val="004C2BA7"/>
    <w:rsid w:val="004C2FED"/>
    <w:rsid w:val="004C38AF"/>
    <w:rsid w:val="004C397E"/>
    <w:rsid w:val="004C3BFC"/>
    <w:rsid w:val="004C4340"/>
    <w:rsid w:val="004C4D38"/>
    <w:rsid w:val="004C50D1"/>
    <w:rsid w:val="004C5EA8"/>
    <w:rsid w:val="004C6A17"/>
    <w:rsid w:val="004C73B4"/>
    <w:rsid w:val="004D0317"/>
    <w:rsid w:val="004D03DD"/>
    <w:rsid w:val="004D1118"/>
    <w:rsid w:val="004D11F2"/>
    <w:rsid w:val="004D1258"/>
    <w:rsid w:val="004D21A4"/>
    <w:rsid w:val="004D32E9"/>
    <w:rsid w:val="004D4150"/>
    <w:rsid w:val="004D518E"/>
    <w:rsid w:val="004D6797"/>
    <w:rsid w:val="004D6E8A"/>
    <w:rsid w:val="004D6F30"/>
    <w:rsid w:val="004D7AF2"/>
    <w:rsid w:val="004E0E21"/>
    <w:rsid w:val="004E2099"/>
    <w:rsid w:val="004E3E12"/>
    <w:rsid w:val="004E3FE2"/>
    <w:rsid w:val="004E42BD"/>
    <w:rsid w:val="004E4C6D"/>
    <w:rsid w:val="004E52D6"/>
    <w:rsid w:val="004E69B1"/>
    <w:rsid w:val="004E6C79"/>
    <w:rsid w:val="004E75FF"/>
    <w:rsid w:val="004E7819"/>
    <w:rsid w:val="004E7C4A"/>
    <w:rsid w:val="004F0B33"/>
    <w:rsid w:val="004F19B4"/>
    <w:rsid w:val="004F1BC0"/>
    <w:rsid w:val="004F222D"/>
    <w:rsid w:val="004F31F8"/>
    <w:rsid w:val="004F3360"/>
    <w:rsid w:val="004F3451"/>
    <w:rsid w:val="004F380C"/>
    <w:rsid w:val="004F3C38"/>
    <w:rsid w:val="004F3D00"/>
    <w:rsid w:val="004F4AE0"/>
    <w:rsid w:val="004F4C78"/>
    <w:rsid w:val="004F502B"/>
    <w:rsid w:val="004F5534"/>
    <w:rsid w:val="004F5628"/>
    <w:rsid w:val="004F5989"/>
    <w:rsid w:val="004F69D4"/>
    <w:rsid w:val="004F745E"/>
    <w:rsid w:val="004F7B9E"/>
    <w:rsid w:val="00500C80"/>
    <w:rsid w:val="0050134D"/>
    <w:rsid w:val="00501499"/>
    <w:rsid w:val="005018F6"/>
    <w:rsid w:val="00501EF8"/>
    <w:rsid w:val="00502066"/>
    <w:rsid w:val="00502073"/>
    <w:rsid w:val="00502F2D"/>
    <w:rsid w:val="00503EAE"/>
    <w:rsid w:val="005064FC"/>
    <w:rsid w:val="00510297"/>
    <w:rsid w:val="0051050A"/>
    <w:rsid w:val="00510BE1"/>
    <w:rsid w:val="00510FD3"/>
    <w:rsid w:val="0051169A"/>
    <w:rsid w:val="00511740"/>
    <w:rsid w:val="00511A3F"/>
    <w:rsid w:val="00511C06"/>
    <w:rsid w:val="00512C3F"/>
    <w:rsid w:val="005131B9"/>
    <w:rsid w:val="0051394F"/>
    <w:rsid w:val="00513F36"/>
    <w:rsid w:val="00514A3E"/>
    <w:rsid w:val="00514C4E"/>
    <w:rsid w:val="00514EF9"/>
    <w:rsid w:val="005150EA"/>
    <w:rsid w:val="005152A6"/>
    <w:rsid w:val="00515B0A"/>
    <w:rsid w:val="00515F92"/>
    <w:rsid w:val="00521200"/>
    <w:rsid w:val="005228E5"/>
    <w:rsid w:val="005242D3"/>
    <w:rsid w:val="00524323"/>
    <w:rsid w:val="00525157"/>
    <w:rsid w:val="00525406"/>
    <w:rsid w:val="00525E6A"/>
    <w:rsid w:val="00526496"/>
    <w:rsid w:val="00526CBB"/>
    <w:rsid w:val="00526F2C"/>
    <w:rsid w:val="0052735B"/>
    <w:rsid w:val="0053070E"/>
    <w:rsid w:val="005307B4"/>
    <w:rsid w:val="005315C6"/>
    <w:rsid w:val="005317E5"/>
    <w:rsid w:val="0053211A"/>
    <w:rsid w:val="00532414"/>
    <w:rsid w:val="005325EA"/>
    <w:rsid w:val="005328FE"/>
    <w:rsid w:val="005336D3"/>
    <w:rsid w:val="00534A82"/>
    <w:rsid w:val="00535242"/>
    <w:rsid w:val="00535462"/>
    <w:rsid w:val="00535C1F"/>
    <w:rsid w:val="005361A1"/>
    <w:rsid w:val="0053784A"/>
    <w:rsid w:val="00537C3A"/>
    <w:rsid w:val="00537DC3"/>
    <w:rsid w:val="00537FA9"/>
    <w:rsid w:val="00541130"/>
    <w:rsid w:val="005416A7"/>
    <w:rsid w:val="005418B4"/>
    <w:rsid w:val="005418D5"/>
    <w:rsid w:val="00542147"/>
    <w:rsid w:val="00542EA2"/>
    <w:rsid w:val="00543893"/>
    <w:rsid w:val="00543FF7"/>
    <w:rsid w:val="00544470"/>
    <w:rsid w:val="00544FF6"/>
    <w:rsid w:val="00545D9B"/>
    <w:rsid w:val="0054680C"/>
    <w:rsid w:val="00546EA4"/>
    <w:rsid w:val="005470C9"/>
    <w:rsid w:val="0054772F"/>
    <w:rsid w:val="00547F0A"/>
    <w:rsid w:val="00550018"/>
    <w:rsid w:val="005502BA"/>
    <w:rsid w:val="0055074D"/>
    <w:rsid w:val="005509E4"/>
    <w:rsid w:val="00550DED"/>
    <w:rsid w:val="00550F53"/>
    <w:rsid w:val="00551234"/>
    <w:rsid w:val="005523DD"/>
    <w:rsid w:val="00552451"/>
    <w:rsid w:val="00552F7E"/>
    <w:rsid w:val="005533D2"/>
    <w:rsid w:val="005537A9"/>
    <w:rsid w:val="00553C1B"/>
    <w:rsid w:val="00555233"/>
    <w:rsid w:val="005552F4"/>
    <w:rsid w:val="00555A91"/>
    <w:rsid w:val="0055648C"/>
    <w:rsid w:val="00556658"/>
    <w:rsid w:val="005606AD"/>
    <w:rsid w:val="00560909"/>
    <w:rsid w:val="005627A9"/>
    <w:rsid w:val="00562A12"/>
    <w:rsid w:val="00562B6A"/>
    <w:rsid w:val="0056311B"/>
    <w:rsid w:val="00563A6B"/>
    <w:rsid w:val="005641CA"/>
    <w:rsid w:val="00564B19"/>
    <w:rsid w:val="00564C3A"/>
    <w:rsid w:val="00564EE7"/>
    <w:rsid w:val="00565F90"/>
    <w:rsid w:val="005666DA"/>
    <w:rsid w:val="00567926"/>
    <w:rsid w:val="005721F5"/>
    <w:rsid w:val="00572F51"/>
    <w:rsid w:val="00572F7B"/>
    <w:rsid w:val="005730A2"/>
    <w:rsid w:val="00573545"/>
    <w:rsid w:val="005750D6"/>
    <w:rsid w:val="00575CAE"/>
    <w:rsid w:val="00576684"/>
    <w:rsid w:val="0057724D"/>
    <w:rsid w:val="00577CCA"/>
    <w:rsid w:val="00577DB3"/>
    <w:rsid w:val="00580901"/>
    <w:rsid w:val="00580AA6"/>
    <w:rsid w:val="0058147F"/>
    <w:rsid w:val="00581D17"/>
    <w:rsid w:val="00581E3D"/>
    <w:rsid w:val="0058255A"/>
    <w:rsid w:val="00583E64"/>
    <w:rsid w:val="00583E97"/>
    <w:rsid w:val="0058416E"/>
    <w:rsid w:val="00584652"/>
    <w:rsid w:val="005859BC"/>
    <w:rsid w:val="00586060"/>
    <w:rsid w:val="005860E7"/>
    <w:rsid w:val="005872CC"/>
    <w:rsid w:val="00587953"/>
    <w:rsid w:val="00587B38"/>
    <w:rsid w:val="00587FAB"/>
    <w:rsid w:val="005909A0"/>
    <w:rsid w:val="00591615"/>
    <w:rsid w:val="0059275D"/>
    <w:rsid w:val="00592B5E"/>
    <w:rsid w:val="005939A2"/>
    <w:rsid w:val="005943E7"/>
    <w:rsid w:val="00594EC0"/>
    <w:rsid w:val="005950FB"/>
    <w:rsid w:val="005953F6"/>
    <w:rsid w:val="00595587"/>
    <w:rsid w:val="00596DBD"/>
    <w:rsid w:val="005A026D"/>
    <w:rsid w:val="005A2264"/>
    <w:rsid w:val="005A23E6"/>
    <w:rsid w:val="005A3407"/>
    <w:rsid w:val="005A3713"/>
    <w:rsid w:val="005A3739"/>
    <w:rsid w:val="005A396D"/>
    <w:rsid w:val="005A4071"/>
    <w:rsid w:val="005A61C8"/>
    <w:rsid w:val="005A66E6"/>
    <w:rsid w:val="005A681A"/>
    <w:rsid w:val="005A6C05"/>
    <w:rsid w:val="005A7016"/>
    <w:rsid w:val="005A7032"/>
    <w:rsid w:val="005A7C3F"/>
    <w:rsid w:val="005A7C57"/>
    <w:rsid w:val="005B129C"/>
    <w:rsid w:val="005B1686"/>
    <w:rsid w:val="005B194D"/>
    <w:rsid w:val="005B1EE3"/>
    <w:rsid w:val="005B1EE4"/>
    <w:rsid w:val="005B27E0"/>
    <w:rsid w:val="005B2E5A"/>
    <w:rsid w:val="005B2E85"/>
    <w:rsid w:val="005B350A"/>
    <w:rsid w:val="005B3613"/>
    <w:rsid w:val="005B470A"/>
    <w:rsid w:val="005B47D2"/>
    <w:rsid w:val="005B4F43"/>
    <w:rsid w:val="005B541B"/>
    <w:rsid w:val="005B67F3"/>
    <w:rsid w:val="005B7149"/>
    <w:rsid w:val="005B7D6F"/>
    <w:rsid w:val="005B7F0D"/>
    <w:rsid w:val="005B7F25"/>
    <w:rsid w:val="005C0011"/>
    <w:rsid w:val="005C005E"/>
    <w:rsid w:val="005C0A15"/>
    <w:rsid w:val="005C0CB3"/>
    <w:rsid w:val="005C2346"/>
    <w:rsid w:val="005C24A6"/>
    <w:rsid w:val="005C262A"/>
    <w:rsid w:val="005C2F3F"/>
    <w:rsid w:val="005C3064"/>
    <w:rsid w:val="005C3B90"/>
    <w:rsid w:val="005C3BC8"/>
    <w:rsid w:val="005C4C1F"/>
    <w:rsid w:val="005C4C25"/>
    <w:rsid w:val="005C5F6C"/>
    <w:rsid w:val="005C6648"/>
    <w:rsid w:val="005C6E5C"/>
    <w:rsid w:val="005C6F18"/>
    <w:rsid w:val="005C7A1D"/>
    <w:rsid w:val="005D024C"/>
    <w:rsid w:val="005D09C6"/>
    <w:rsid w:val="005D0FDB"/>
    <w:rsid w:val="005D1506"/>
    <w:rsid w:val="005D1CE1"/>
    <w:rsid w:val="005D222A"/>
    <w:rsid w:val="005D2D7A"/>
    <w:rsid w:val="005D33E7"/>
    <w:rsid w:val="005D3C5E"/>
    <w:rsid w:val="005D40CB"/>
    <w:rsid w:val="005D4161"/>
    <w:rsid w:val="005D565B"/>
    <w:rsid w:val="005D5D13"/>
    <w:rsid w:val="005D6151"/>
    <w:rsid w:val="005D7042"/>
    <w:rsid w:val="005D75FA"/>
    <w:rsid w:val="005D7AC9"/>
    <w:rsid w:val="005E04B5"/>
    <w:rsid w:val="005E10FB"/>
    <w:rsid w:val="005E11F3"/>
    <w:rsid w:val="005E1209"/>
    <w:rsid w:val="005E29A9"/>
    <w:rsid w:val="005E2F4F"/>
    <w:rsid w:val="005E3666"/>
    <w:rsid w:val="005E3C06"/>
    <w:rsid w:val="005E4B40"/>
    <w:rsid w:val="005E4C3B"/>
    <w:rsid w:val="005E52E5"/>
    <w:rsid w:val="005E52E9"/>
    <w:rsid w:val="005E61BD"/>
    <w:rsid w:val="005E6559"/>
    <w:rsid w:val="005E6F56"/>
    <w:rsid w:val="005E7104"/>
    <w:rsid w:val="005E775A"/>
    <w:rsid w:val="005F16EE"/>
    <w:rsid w:val="005F26A6"/>
    <w:rsid w:val="005F2955"/>
    <w:rsid w:val="005F35D8"/>
    <w:rsid w:val="005F3971"/>
    <w:rsid w:val="005F41E2"/>
    <w:rsid w:val="005F4357"/>
    <w:rsid w:val="005F47F7"/>
    <w:rsid w:val="005F7804"/>
    <w:rsid w:val="005F785B"/>
    <w:rsid w:val="005F79AD"/>
    <w:rsid w:val="00601591"/>
    <w:rsid w:val="00601638"/>
    <w:rsid w:val="006018D9"/>
    <w:rsid w:val="006018F3"/>
    <w:rsid w:val="00601E7A"/>
    <w:rsid w:val="00602B1F"/>
    <w:rsid w:val="006032C6"/>
    <w:rsid w:val="00605580"/>
    <w:rsid w:val="00605964"/>
    <w:rsid w:val="00605B14"/>
    <w:rsid w:val="00605CCD"/>
    <w:rsid w:val="00605F33"/>
    <w:rsid w:val="006061EB"/>
    <w:rsid w:val="00606413"/>
    <w:rsid w:val="00606DBB"/>
    <w:rsid w:val="00607E50"/>
    <w:rsid w:val="006112D3"/>
    <w:rsid w:val="0061218D"/>
    <w:rsid w:val="0061247D"/>
    <w:rsid w:val="006129EA"/>
    <w:rsid w:val="00613392"/>
    <w:rsid w:val="0061352A"/>
    <w:rsid w:val="00613551"/>
    <w:rsid w:val="006139F0"/>
    <w:rsid w:val="00614054"/>
    <w:rsid w:val="00614A75"/>
    <w:rsid w:val="00615D68"/>
    <w:rsid w:val="006166BC"/>
    <w:rsid w:val="0061703E"/>
    <w:rsid w:val="00620290"/>
    <w:rsid w:val="00620A19"/>
    <w:rsid w:val="00621F2F"/>
    <w:rsid w:val="00624F63"/>
    <w:rsid w:val="00625088"/>
    <w:rsid w:val="00625117"/>
    <w:rsid w:val="006254BE"/>
    <w:rsid w:val="0062589A"/>
    <w:rsid w:val="00625988"/>
    <w:rsid w:val="00625994"/>
    <w:rsid w:val="00625AE6"/>
    <w:rsid w:val="006268D0"/>
    <w:rsid w:val="00627813"/>
    <w:rsid w:val="00627E84"/>
    <w:rsid w:val="00630480"/>
    <w:rsid w:val="00630D0F"/>
    <w:rsid w:val="006317A7"/>
    <w:rsid w:val="00632AF8"/>
    <w:rsid w:val="00633022"/>
    <w:rsid w:val="006337A7"/>
    <w:rsid w:val="00635C87"/>
    <w:rsid w:val="00636791"/>
    <w:rsid w:val="006374FE"/>
    <w:rsid w:val="0063769D"/>
    <w:rsid w:val="006378B5"/>
    <w:rsid w:val="00637ECD"/>
    <w:rsid w:val="00640E1C"/>
    <w:rsid w:val="00641089"/>
    <w:rsid w:val="00641D30"/>
    <w:rsid w:val="00642593"/>
    <w:rsid w:val="00642F0C"/>
    <w:rsid w:val="00643F4B"/>
    <w:rsid w:val="00643FD9"/>
    <w:rsid w:val="006442B6"/>
    <w:rsid w:val="006448B1"/>
    <w:rsid w:val="00644E4D"/>
    <w:rsid w:val="006454BB"/>
    <w:rsid w:val="00645A0B"/>
    <w:rsid w:val="0064735F"/>
    <w:rsid w:val="00647DC0"/>
    <w:rsid w:val="006500BB"/>
    <w:rsid w:val="00651AAE"/>
    <w:rsid w:val="00651C42"/>
    <w:rsid w:val="00651FAA"/>
    <w:rsid w:val="00652073"/>
    <w:rsid w:val="00652AD3"/>
    <w:rsid w:val="00654055"/>
    <w:rsid w:val="0065549F"/>
    <w:rsid w:val="0065552A"/>
    <w:rsid w:val="00655E9C"/>
    <w:rsid w:val="006573A8"/>
    <w:rsid w:val="00657939"/>
    <w:rsid w:val="00657A8B"/>
    <w:rsid w:val="00657ED1"/>
    <w:rsid w:val="00660FCD"/>
    <w:rsid w:val="00662B84"/>
    <w:rsid w:val="00663261"/>
    <w:rsid w:val="00663AF3"/>
    <w:rsid w:val="00664B71"/>
    <w:rsid w:val="00664C7C"/>
    <w:rsid w:val="006650AB"/>
    <w:rsid w:val="0066596A"/>
    <w:rsid w:val="006659D0"/>
    <w:rsid w:val="00665BEA"/>
    <w:rsid w:val="00665F7E"/>
    <w:rsid w:val="00666094"/>
    <w:rsid w:val="00667126"/>
    <w:rsid w:val="00667ECA"/>
    <w:rsid w:val="0067030F"/>
    <w:rsid w:val="006703A1"/>
    <w:rsid w:val="00670434"/>
    <w:rsid w:val="00670965"/>
    <w:rsid w:val="00670BCD"/>
    <w:rsid w:val="0067123C"/>
    <w:rsid w:val="00672255"/>
    <w:rsid w:val="00673197"/>
    <w:rsid w:val="00674110"/>
    <w:rsid w:val="0067421C"/>
    <w:rsid w:val="00674484"/>
    <w:rsid w:val="00674919"/>
    <w:rsid w:val="006751A7"/>
    <w:rsid w:val="006756E1"/>
    <w:rsid w:val="006759AB"/>
    <w:rsid w:val="00676440"/>
    <w:rsid w:val="00676AE0"/>
    <w:rsid w:val="00677003"/>
    <w:rsid w:val="00682089"/>
    <w:rsid w:val="006820EC"/>
    <w:rsid w:val="0068278F"/>
    <w:rsid w:val="006832E0"/>
    <w:rsid w:val="00685796"/>
    <w:rsid w:val="0068713F"/>
    <w:rsid w:val="00690BB2"/>
    <w:rsid w:val="0069143F"/>
    <w:rsid w:val="006916C4"/>
    <w:rsid w:val="00691761"/>
    <w:rsid w:val="006925D0"/>
    <w:rsid w:val="00692F17"/>
    <w:rsid w:val="00693315"/>
    <w:rsid w:val="00693C1F"/>
    <w:rsid w:val="0069416B"/>
    <w:rsid w:val="00695731"/>
    <w:rsid w:val="00696335"/>
    <w:rsid w:val="0069645C"/>
    <w:rsid w:val="0069693B"/>
    <w:rsid w:val="00696F88"/>
    <w:rsid w:val="00697043"/>
    <w:rsid w:val="006A02AD"/>
    <w:rsid w:val="006A200C"/>
    <w:rsid w:val="006A27C8"/>
    <w:rsid w:val="006A41A8"/>
    <w:rsid w:val="006A433E"/>
    <w:rsid w:val="006A474C"/>
    <w:rsid w:val="006A4753"/>
    <w:rsid w:val="006A5886"/>
    <w:rsid w:val="006A6199"/>
    <w:rsid w:val="006A6611"/>
    <w:rsid w:val="006A767A"/>
    <w:rsid w:val="006B0047"/>
    <w:rsid w:val="006B012D"/>
    <w:rsid w:val="006B0683"/>
    <w:rsid w:val="006B0D53"/>
    <w:rsid w:val="006B0FD5"/>
    <w:rsid w:val="006B1143"/>
    <w:rsid w:val="006B11DF"/>
    <w:rsid w:val="006B1A71"/>
    <w:rsid w:val="006B1C6C"/>
    <w:rsid w:val="006B2A94"/>
    <w:rsid w:val="006B37C4"/>
    <w:rsid w:val="006B3C2B"/>
    <w:rsid w:val="006B4D26"/>
    <w:rsid w:val="006B566D"/>
    <w:rsid w:val="006B5DE2"/>
    <w:rsid w:val="006B6C6A"/>
    <w:rsid w:val="006B6EB8"/>
    <w:rsid w:val="006B740E"/>
    <w:rsid w:val="006C19A1"/>
    <w:rsid w:val="006C2306"/>
    <w:rsid w:val="006C2358"/>
    <w:rsid w:val="006C36B7"/>
    <w:rsid w:val="006C3DE6"/>
    <w:rsid w:val="006C49B3"/>
    <w:rsid w:val="006C5971"/>
    <w:rsid w:val="006C5E7E"/>
    <w:rsid w:val="006C6529"/>
    <w:rsid w:val="006C6B52"/>
    <w:rsid w:val="006C7DAD"/>
    <w:rsid w:val="006D03FE"/>
    <w:rsid w:val="006D073A"/>
    <w:rsid w:val="006D0EB6"/>
    <w:rsid w:val="006D1B1B"/>
    <w:rsid w:val="006D251D"/>
    <w:rsid w:val="006D2FC7"/>
    <w:rsid w:val="006D31C6"/>
    <w:rsid w:val="006D3285"/>
    <w:rsid w:val="006D465B"/>
    <w:rsid w:val="006D6392"/>
    <w:rsid w:val="006D7430"/>
    <w:rsid w:val="006D7FE7"/>
    <w:rsid w:val="006E11B3"/>
    <w:rsid w:val="006E17B9"/>
    <w:rsid w:val="006E1B89"/>
    <w:rsid w:val="006E231C"/>
    <w:rsid w:val="006E2C19"/>
    <w:rsid w:val="006E38F2"/>
    <w:rsid w:val="006E3FFC"/>
    <w:rsid w:val="006E4287"/>
    <w:rsid w:val="006E4950"/>
    <w:rsid w:val="006E4BD6"/>
    <w:rsid w:val="006E5044"/>
    <w:rsid w:val="006E52DE"/>
    <w:rsid w:val="006E6F73"/>
    <w:rsid w:val="006E7834"/>
    <w:rsid w:val="006E7B5B"/>
    <w:rsid w:val="006E7BD1"/>
    <w:rsid w:val="006F1A0F"/>
    <w:rsid w:val="006F2844"/>
    <w:rsid w:val="006F29CF"/>
    <w:rsid w:val="006F4223"/>
    <w:rsid w:val="006F78B6"/>
    <w:rsid w:val="00700567"/>
    <w:rsid w:val="00700B68"/>
    <w:rsid w:val="00700D5B"/>
    <w:rsid w:val="00701225"/>
    <w:rsid w:val="007012FF"/>
    <w:rsid w:val="0070133D"/>
    <w:rsid w:val="007027EC"/>
    <w:rsid w:val="00702A0A"/>
    <w:rsid w:val="00702B47"/>
    <w:rsid w:val="00702C33"/>
    <w:rsid w:val="00702C3E"/>
    <w:rsid w:val="00703303"/>
    <w:rsid w:val="007052B1"/>
    <w:rsid w:val="00705895"/>
    <w:rsid w:val="00706095"/>
    <w:rsid w:val="00706AFB"/>
    <w:rsid w:val="00706C7E"/>
    <w:rsid w:val="0070703C"/>
    <w:rsid w:val="00707427"/>
    <w:rsid w:val="00707D80"/>
    <w:rsid w:val="00707F06"/>
    <w:rsid w:val="0071144E"/>
    <w:rsid w:val="00711D38"/>
    <w:rsid w:val="0071220E"/>
    <w:rsid w:val="00712F8B"/>
    <w:rsid w:val="00713112"/>
    <w:rsid w:val="007132C5"/>
    <w:rsid w:val="00713370"/>
    <w:rsid w:val="00713CEB"/>
    <w:rsid w:val="0071408F"/>
    <w:rsid w:val="00714270"/>
    <w:rsid w:val="007143EC"/>
    <w:rsid w:val="00714CE6"/>
    <w:rsid w:val="0071504D"/>
    <w:rsid w:val="007159FD"/>
    <w:rsid w:val="00716776"/>
    <w:rsid w:val="00716AB5"/>
    <w:rsid w:val="00716CBE"/>
    <w:rsid w:val="00717642"/>
    <w:rsid w:val="00721132"/>
    <w:rsid w:val="00722056"/>
    <w:rsid w:val="00722112"/>
    <w:rsid w:val="00722603"/>
    <w:rsid w:val="0072297D"/>
    <w:rsid w:val="0072341C"/>
    <w:rsid w:val="0072363E"/>
    <w:rsid w:val="00723DAC"/>
    <w:rsid w:val="00723FE7"/>
    <w:rsid w:val="00724C95"/>
    <w:rsid w:val="007269E7"/>
    <w:rsid w:val="00726E49"/>
    <w:rsid w:val="00727761"/>
    <w:rsid w:val="00727FF7"/>
    <w:rsid w:val="00730CF4"/>
    <w:rsid w:val="00731D50"/>
    <w:rsid w:val="00731D8C"/>
    <w:rsid w:val="00732A7F"/>
    <w:rsid w:val="007335D8"/>
    <w:rsid w:val="007338B6"/>
    <w:rsid w:val="00734704"/>
    <w:rsid w:val="00735933"/>
    <w:rsid w:val="00735BED"/>
    <w:rsid w:val="00735F75"/>
    <w:rsid w:val="0073636B"/>
    <w:rsid w:val="0073678E"/>
    <w:rsid w:val="00740C90"/>
    <w:rsid w:val="00740E86"/>
    <w:rsid w:val="0074129E"/>
    <w:rsid w:val="00742028"/>
    <w:rsid w:val="00743C41"/>
    <w:rsid w:val="00743CBD"/>
    <w:rsid w:val="00744425"/>
    <w:rsid w:val="00744C5E"/>
    <w:rsid w:val="00745034"/>
    <w:rsid w:val="007454C0"/>
    <w:rsid w:val="00745848"/>
    <w:rsid w:val="007460FD"/>
    <w:rsid w:val="00746E19"/>
    <w:rsid w:val="00747DC1"/>
    <w:rsid w:val="00747FF5"/>
    <w:rsid w:val="00750868"/>
    <w:rsid w:val="00750BA7"/>
    <w:rsid w:val="00750BC7"/>
    <w:rsid w:val="0075126B"/>
    <w:rsid w:val="00751AED"/>
    <w:rsid w:val="00751E4A"/>
    <w:rsid w:val="0075204D"/>
    <w:rsid w:val="00752265"/>
    <w:rsid w:val="0075320C"/>
    <w:rsid w:val="00753466"/>
    <w:rsid w:val="0075360F"/>
    <w:rsid w:val="00753DCE"/>
    <w:rsid w:val="00753F28"/>
    <w:rsid w:val="007545D3"/>
    <w:rsid w:val="007558DB"/>
    <w:rsid w:val="00755A45"/>
    <w:rsid w:val="00755AE4"/>
    <w:rsid w:val="00756916"/>
    <w:rsid w:val="00757F2E"/>
    <w:rsid w:val="00761A40"/>
    <w:rsid w:val="00761B42"/>
    <w:rsid w:val="00761B69"/>
    <w:rsid w:val="00761FBC"/>
    <w:rsid w:val="00761FC7"/>
    <w:rsid w:val="00765494"/>
    <w:rsid w:val="007655B3"/>
    <w:rsid w:val="00765803"/>
    <w:rsid w:val="00765A3C"/>
    <w:rsid w:val="00765B5E"/>
    <w:rsid w:val="00765BFB"/>
    <w:rsid w:val="007677F1"/>
    <w:rsid w:val="00770374"/>
    <w:rsid w:val="0077042B"/>
    <w:rsid w:val="00770726"/>
    <w:rsid w:val="007708F4"/>
    <w:rsid w:val="00770CA8"/>
    <w:rsid w:val="007712AC"/>
    <w:rsid w:val="0077136A"/>
    <w:rsid w:val="0077153F"/>
    <w:rsid w:val="00771B3F"/>
    <w:rsid w:val="00771F57"/>
    <w:rsid w:val="00773FD5"/>
    <w:rsid w:val="00774C81"/>
    <w:rsid w:val="00775F13"/>
    <w:rsid w:val="0077600D"/>
    <w:rsid w:val="00776EE9"/>
    <w:rsid w:val="00777655"/>
    <w:rsid w:val="00780699"/>
    <w:rsid w:val="00780D60"/>
    <w:rsid w:val="007818F5"/>
    <w:rsid w:val="00781A60"/>
    <w:rsid w:val="007831BA"/>
    <w:rsid w:val="0078424F"/>
    <w:rsid w:val="00784BF9"/>
    <w:rsid w:val="0078561D"/>
    <w:rsid w:val="007857B1"/>
    <w:rsid w:val="00786104"/>
    <w:rsid w:val="00787129"/>
    <w:rsid w:val="00787B77"/>
    <w:rsid w:val="00787C4C"/>
    <w:rsid w:val="00791058"/>
    <w:rsid w:val="007915DD"/>
    <w:rsid w:val="00791737"/>
    <w:rsid w:val="00791BFE"/>
    <w:rsid w:val="00792226"/>
    <w:rsid w:val="00793366"/>
    <w:rsid w:val="00793F30"/>
    <w:rsid w:val="0079415D"/>
    <w:rsid w:val="00794EC6"/>
    <w:rsid w:val="00795194"/>
    <w:rsid w:val="00796178"/>
    <w:rsid w:val="00797192"/>
    <w:rsid w:val="007A04B9"/>
    <w:rsid w:val="007A11B5"/>
    <w:rsid w:val="007A14F7"/>
    <w:rsid w:val="007A1634"/>
    <w:rsid w:val="007A2376"/>
    <w:rsid w:val="007A327D"/>
    <w:rsid w:val="007A34D1"/>
    <w:rsid w:val="007A3A07"/>
    <w:rsid w:val="007A426C"/>
    <w:rsid w:val="007A4355"/>
    <w:rsid w:val="007A4541"/>
    <w:rsid w:val="007A52D3"/>
    <w:rsid w:val="007A574B"/>
    <w:rsid w:val="007A6762"/>
    <w:rsid w:val="007A6CB6"/>
    <w:rsid w:val="007A732E"/>
    <w:rsid w:val="007A7696"/>
    <w:rsid w:val="007A7D21"/>
    <w:rsid w:val="007A7F8A"/>
    <w:rsid w:val="007B096D"/>
    <w:rsid w:val="007B0F30"/>
    <w:rsid w:val="007B11C0"/>
    <w:rsid w:val="007B15E7"/>
    <w:rsid w:val="007B27EA"/>
    <w:rsid w:val="007B2A56"/>
    <w:rsid w:val="007B3040"/>
    <w:rsid w:val="007B4A9D"/>
    <w:rsid w:val="007B5446"/>
    <w:rsid w:val="007B5A48"/>
    <w:rsid w:val="007B6235"/>
    <w:rsid w:val="007B6439"/>
    <w:rsid w:val="007B6BDB"/>
    <w:rsid w:val="007B722E"/>
    <w:rsid w:val="007C06D6"/>
    <w:rsid w:val="007C0EE2"/>
    <w:rsid w:val="007C0FAD"/>
    <w:rsid w:val="007C1A6B"/>
    <w:rsid w:val="007C1EC0"/>
    <w:rsid w:val="007C2670"/>
    <w:rsid w:val="007C29EF"/>
    <w:rsid w:val="007C372C"/>
    <w:rsid w:val="007C4BA5"/>
    <w:rsid w:val="007C4E72"/>
    <w:rsid w:val="007C4EED"/>
    <w:rsid w:val="007C709F"/>
    <w:rsid w:val="007C77DF"/>
    <w:rsid w:val="007D031A"/>
    <w:rsid w:val="007D04E5"/>
    <w:rsid w:val="007D0E31"/>
    <w:rsid w:val="007D23A4"/>
    <w:rsid w:val="007D246E"/>
    <w:rsid w:val="007D37E0"/>
    <w:rsid w:val="007D42F2"/>
    <w:rsid w:val="007D4680"/>
    <w:rsid w:val="007D51F1"/>
    <w:rsid w:val="007D625E"/>
    <w:rsid w:val="007D69C7"/>
    <w:rsid w:val="007D6C86"/>
    <w:rsid w:val="007D6ED1"/>
    <w:rsid w:val="007D6FDE"/>
    <w:rsid w:val="007D71D8"/>
    <w:rsid w:val="007E0B25"/>
    <w:rsid w:val="007E0FCD"/>
    <w:rsid w:val="007E117B"/>
    <w:rsid w:val="007E12FD"/>
    <w:rsid w:val="007E1350"/>
    <w:rsid w:val="007E21E9"/>
    <w:rsid w:val="007E31FF"/>
    <w:rsid w:val="007E46DD"/>
    <w:rsid w:val="007E54BA"/>
    <w:rsid w:val="007E56F4"/>
    <w:rsid w:val="007E61AE"/>
    <w:rsid w:val="007E6FF3"/>
    <w:rsid w:val="007F1CC9"/>
    <w:rsid w:val="007F225B"/>
    <w:rsid w:val="007F26DC"/>
    <w:rsid w:val="007F3E3D"/>
    <w:rsid w:val="007F4152"/>
    <w:rsid w:val="007F434A"/>
    <w:rsid w:val="007F4E63"/>
    <w:rsid w:val="007F4EE8"/>
    <w:rsid w:val="007F571F"/>
    <w:rsid w:val="007F578E"/>
    <w:rsid w:val="007F6569"/>
    <w:rsid w:val="007F659C"/>
    <w:rsid w:val="007F6969"/>
    <w:rsid w:val="007F6B69"/>
    <w:rsid w:val="007F783C"/>
    <w:rsid w:val="007F7878"/>
    <w:rsid w:val="00800222"/>
    <w:rsid w:val="0080199F"/>
    <w:rsid w:val="00802C93"/>
    <w:rsid w:val="00806A88"/>
    <w:rsid w:val="00807036"/>
    <w:rsid w:val="00807B33"/>
    <w:rsid w:val="00807CFB"/>
    <w:rsid w:val="008109D2"/>
    <w:rsid w:val="0081141D"/>
    <w:rsid w:val="00811497"/>
    <w:rsid w:val="008119B0"/>
    <w:rsid w:val="008122BF"/>
    <w:rsid w:val="00812B6D"/>
    <w:rsid w:val="00812DBB"/>
    <w:rsid w:val="00812E5B"/>
    <w:rsid w:val="00813058"/>
    <w:rsid w:val="008136E7"/>
    <w:rsid w:val="008168EE"/>
    <w:rsid w:val="00817446"/>
    <w:rsid w:val="0081781A"/>
    <w:rsid w:val="00817F80"/>
    <w:rsid w:val="0082028D"/>
    <w:rsid w:val="00820BC4"/>
    <w:rsid w:val="00821035"/>
    <w:rsid w:val="008215E2"/>
    <w:rsid w:val="00821C71"/>
    <w:rsid w:val="00822DB1"/>
    <w:rsid w:val="008233D4"/>
    <w:rsid w:val="008238FF"/>
    <w:rsid w:val="0082399F"/>
    <w:rsid w:val="008239C2"/>
    <w:rsid w:val="008248EB"/>
    <w:rsid w:val="00824C20"/>
    <w:rsid w:val="00825300"/>
    <w:rsid w:val="00825CB5"/>
    <w:rsid w:val="008305CC"/>
    <w:rsid w:val="0083088C"/>
    <w:rsid w:val="00830CAC"/>
    <w:rsid w:val="008329B0"/>
    <w:rsid w:val="0083382A"/>
    <w:rsid w:val="00833C87"/>
    <w:rsid w:val="0083435C"/>
    <w:rsid w:val="00834D2D"/>
    <w:rsid w:val="00835546"/>
    <w:rsid w:val="00835AD6"/>
    <w:rsid w:val="00835BB1"/>
    <w:rsid w:val="0083625E"/>
    <w:rsid w:val="0083655A"/>
    <w:rsid w:val="008371C9"/>
    <w:rsid w:val="0083729E"/>
    <w:rsid w:val="008376C9"/>
    <w:rsid w:val="008408DE"/>
    <w:rsid w:val="0084257D"/>
    <w:rsid w:val="0084263F"/>
    <w:rsid w:val="008427A0"/>
    <w:rsid w:val="00842B32"/>
    <w:rsid w:val="00842EE9"/>
    <w:rsid w:val="00844620"/>
    <w:rsid w:val="00844638"/>
    <w:rsid w:val="00844768"/>
    <w:rsid w:val="00844B89"/>
    <w:rsid w:val="0084662E"/>
    <w:rsid w:val="00850262"/>
    <w:rsid w:val="00851B67"/>
    <w:rsid w:val="00852451"/>
    <w:rsid w:val="008528EF"/>
    <w:rsid w:val="00852E82"/>
    <w:rsid w:val="0085329C"/>
    <w:rsid w:val="0085353C"/>
    <w:rsid w:val="00853C2D"/>
    <w:rsid w:val="00853F7C"/>
    <w:rsid w:val="008542CC"/>
    <w:rsid w:val="00855C8D"/>
    <w:rsid w:val="00855F8F"/>
    <w:rsid w:val="00856CD6"/>
    <w:rsid w:val="00860260"/>
    <w:rsid w:val="00860B32"/>
    <w:rsid w:val="00860F0D"/>
    <w:rsid w:val="00860F0F"/>
    <w:rsid w:val="00860F8C"/>
    <w:rsid w:val="00861B48"/>
    <w:rsid w:val="00861B8F"/>
    <w:rsid w:val="00861D78"/>
    <w:rsid w:val="00862029"/>
    <w:rsid w:val="008625A7"/>
    <w:rsid w:val="00862A59"/>
    <w:rsid w:val="0086305E"/>
    <w:rsid w:val="008636F3"/>
    <w:rsid w:val="008643D2"/>
    <w:rsid w:val="00864935"/>
    <w:rsid w:val="00864D23"/>
    <w:rsid w:val="00866446"/>
    <w:rsid w:val="00867453"/>
    <w:rsid w:val="0087068B"/>
    <w:rsid w:val="0087094D"/>
    <w:rsid w:val="00870CDE"/>
    <w:rsid w:val="008711EA"/>
    <w:rsid w:val="00871327"/>
    <w:rsid w:val="0087218D"/>
    <w:rsid w:val="008722F1"/>
    <w:rsid w:val="00872382"/>
    <w:rsid w:val="0087240F"/>
    <w:rsid w:val="00872E7E"/>
    <w:rsid w:val="00873CBF"/>
    <w:rsid w:val="008760EA"/>
    <w:rsid w:val="00876495"/>
    <w:rsid w:val="00876DB9"/>
    <w:rsid w:val="00877C93"/>
    <w:rsid w:val="00877E85"/>
    <w:rsid w:val="008800BC"/>
    <w:rsid w:val="0088144F"/>
    <w:rsid w:val="00882F74"/>
    <w:rsid w:val="00882FB8"/>
    <w:rsid w:val="00882FE1"/>
    <w:rsid w:val="00883F0B"/>
    <w:rsid w:val="00884997"/>
    <w:rsid w:val="00884E37"/>
    <w:rsid w:val="00884FE6"/>
    <w:rsid w:val="0088572C"/>
    <w:rsid w:val="00886190"/>
    <w:rsid w:val="0088736C"/>
    <w:rsid w:val="00887B0A"/>
    <w:rsid w:val="008903FD"/>
    <w:rsid w:val="008906D7"/>
    <w:rsid w:val="00890C73"/>
    <w:rsid w:val="00891DE3"/>
    <w:rsid w:val="00892DEC"/>
    <w:rsid w:val="00892E1D"/>
    <w:rsid w:val="00892F0D"/>
    <w:rsid w:val="008936F9"/>
    <w:rsid w:val="008937DB"/>
    <w:rsid w:val="00894757"/>
    <w:rsid w:val="0089482D"/>
    <w:rsid w:val="00894C1B"/>
    <w:rsid w:val="00894CA9"/>
    <w:rsid w:val="00894D3F"/>
    <w:rsid w:val="00895745"/>
    <w:rsid w:val="00895BD4"/>
    <w:rsid w:val="00895C85"/>
    <w:rsid w:val="00896456"/>
    <w:rsid w:val="0089647E"/>
    <w:rsid w:val="00897A25"/>
    <w:rsid w:val="00897B79"/>
    <w:rsid w:val="008A00C1"/>
    <w:rsid w:val="008A0165"/>
    <w:rsid w:val="008A036A"/>
    <w:rsid w:val="008A086E"/>
    <w:rsid w:val="008A0DDD"/>
    <w:rsid w:val="008A11AC"/>
    <w:rsid w:val="008A15A4"/>
    <w:rsid w:val="008A1E85"/>
    <w:rsid w:val="008A1EFA"/>
    <w:rsid w:val="008A20AB"/>
    <w:rsid w:val="008A2F31"/>
    <w:rsid w:val="008A2FA3"/>
    <w:rsid w:val="008A3553"/>
    <w:rsid w:val="008A48FF"/>
    <w:rsid w:val="008A574D"/>
    <w:rsid w:val="008A65B5"/>
    <w:rsid w:val="008A66F4"/>
    <w:rsid w:val="008A70CD"/>
    <w:rsid w:val="008A762F"/>
    <w:rsid w:val="008A7DAE"/>
    <w:rsid w:val="008B0871"/>
    <w:rsid w:val="008B13B4"/>
    <w:rsid w:val="008B1AEF"/>
    <w:rsid w:val="008B29FD"/>
    <w:rsid w:val="008B2C0E"/>
    <w:rsid w:val="008B3519"/>
    <w:rsid w:val="008B48F5"/>
    <w:rsid w:val="008B526F"/>
    <w:rsid w:val="008B5D15"/>
    <w:rsid w:val="008B60AD"/>
    <w:rsid w:val="008B7B8D"/>
    <w:rsid w:val="008C0765"/>
    <w:rsid w:val="008C146A"/>
    <w:rsid w:val="008C2870"/>
    <w:rsid w:val="008C2A3D"/>
    <w:rsid w:val="008C2A7E"/>
    <w:rsid w:val="008C412D"/>
    <w:rsid w:val="008C48A3"/>
    <w:rsid w:val="008C4BCD"/>
    <w:rsid w:val="008C5606"/>
    <w:rsid w:val="008C5611"/>
    <w:rsid w:val="008C57AF"/>
    <w:rsid w:val="008C604A"/>
    <w:rsid w:val="008C61BA"/>
    <w:rsid w:val="008C6356"/>
    <w:rsid w:val="008C71CF"/>
    <w:rsid w:val="008D0384"/>
    <w:rsid w:val="008D05DE"/>
    <w:rsid w:val="008D0BB5"/>
    <w:rsid w:val="008D102B"/>
    <w:rsid w:val="008D17B1"/>
    <w:rsid w:val="008D210A"/>
    <w:rsid w:val="008D38AD"/>
    <w:rsid w:val="008D3B4E"/>
    <w:rsid w:val="008D3EED"/>
    <w:rsid w:val="008D4602"/>
    <w:rsid w:val="008D4615"/>
    <w:rsid w:val="008D47BF"/>
    <w:rsid w:val="008D63BA"/>
    <w:rsid w:val="008D6A9E"/>
    <w:rsid w:val="008D74E8"/>
    <w:rsid w:val="008D79FA"/>
    <w:rsid w:val="008D7ABF"/>
    <w:rsid w:val="008D7D2D"/>
    <w:rsid w:val="008E065A"/>
    <w:rsid w:val="008E11CF"/>
    <w:rsid w:val="008E27C0"/>
    <w:rsid w:val="008E40D9"/>
    <w:rsid w:val="008E4799"/>
    <w:rsid w:val="008E5BC3"/>
    <w:rsid w:val="008E6B91"/>
    <w:rsid w:val="008E7387"/>
    <w:rsid w:val="008F0D0B"/>
    <w:rsid w:val="008F1664"/>
    <w:rsid w:val="008F2005"/>
    <w:rsid w:val="008F24A0"/>
    <w:rsid w:val="008F33CA"/>
    <w:rsid w:val="008F3F4C"/>
    <w:rsid w:val="008F44AF"/>
    <w:rsid w:val="008F4667"/>
    <w:rsid w:val="008F47AC"/>
    <w:rsid w:val="008F497F"/>
    <w:rsid w:val="008F56CE"/>
    <w:rsid w:val="008F59F8"/>
    <w:rsid w:val="008F5A28"/>
    <w:rsid w:val="008F5CE1"/>
    <w:rsid w:val="008F716C"/>
    <w:rsid w:val="00900093"/>
    <w:rsid w:val="009002F9"/>
    <w:rsid w:val="00900484"/>
    <w:rsid w:val="00900F3B"/>
    <w:rsid w:val="00901264"/>
    <w:rsid w:val="009019B8"/>
    <w:rsid w:val="009023CB"/>
    <w:rsid w:val="00902546"/>
    <w:rsid w:val="00902665"/>
    <w:rsid w:val="00902A7F"/>
    <w:rsid w:val="009037CE"/>
    <w:rsid w:val="00903F6C"/>
    <w:rsid w:val="00904172"/>
    <w:rsid w:val="00904B85"/>
    <w:rsid w:val="00905DF8"/>
    <w:rsid w:val="00906BDD"/>
    <w:rsid w:val="009079F6"/>
    <w:rsid w:val="00907B79"/>
    <w:rsid w:val="00907F17"/>
    <w:rsid w:val="009106F7"/>
    <w:rsid w:val="009112A2"/>
    <w:rsid w:val="00911509"/>
    <w:rsid w:val="0091188B"/>
    <w:rsid w:val="00911927"/>
    <w:rsid w:val="009119F8"/>
    <w:rsid w:val="0091415F"/>
    <w:rsid w:val="00916408"/>
    <w:rsid w:val="00917371"/>
    <w:rsid w:val="009174D1"/>
    <w:rsid w:val="0092014F"/>
    <w:rsid w:val="009203ED"/>
    <w:rsid w:val="00920675"/>
    <w:rsid w:val="0092238E"/>
    <w:rsid w:val="009224E3"/>
    <w:rsid w:val="009227DA"/>
    <w:rsid w:val="0092292E"/>
    <w:rsid w:val="00922C7C"/>
    <w:rsid w:val="00922D37"/>
    <w:rsid w:val="00922E6F"/>
    <w:rsid w:val="0092356B"/>
    <w:rsid w:val="009237BB"/>
    <w:rsid w:val="0092493D"/>
    <w:rsid w:val="009251AB"/>
    <w:rsid w:val="009256BA"/>
    <w:rsid w:val="00925812"/>
    <w:rsid w:val="00925E35"/>
    <w:rsid w:val="0092629E"/>
    <w:rsid w:val="0092679E"/>
    <w:rsid w:val="00926B93"/>
    <w:rsid w:val="00927294"/>
    <w:rsid w:val="0092729C"/>
    <w:rsid w:val="0093014C"/>
    <w:rsid w:val="009301E1"/>
    <w:rsid w:val="00932436"/>
    <w:rsid w:val="00932BE3"/>
    <w:rsid w:val="0093455B"/>
    <w:rsid w:val="0093488F"/>
    <w:rsid w:val="00935543"/>
    <w:rsid w:val="00935651"/>
    <w:rsid w:val="00936377"/>
    <w:rsid w:val="00936836"/>
    <w:rsid w:val="00936A7D"/>
    <w:rsid w:val="00937386"/>
    <w:rsid w:val="00937510"/>
    <w:rsid w:val="00937600"/>
    <w:rsid w:val="00937ABB"/>
    <w:rsid w:val="0094012C"/>
    <w:rsid w:val="00940878"/>
    <w:rsid w:val="00941A73"/>
    <w:rsid w:val="00941BC0"/>
    <w:rsid w:val="0094243E"/>
    <w:rsid w:val="0094262D"/>
    <w:rsid w:val="00943447"/>
    <w:rsid w:val="00943BE2"/>
    <w:rsid w:val="00943C2D"/>
    <w:rsid w:val="00943C71"/>
    <w:rsid w:val="0094435A"/>
    <w:rsid w:val="00944458"/>
    <w:rsid w:val="0094453D"/>
    <w:rsid w:val="0094577E"/>
    <w:rsid w:val="00945E1F"/>
    <w:rsid w:val="0094611F"/>
    <w:rsid w:val="0094719E"/>
    <w:rsid w:val="009472DA"/>
    <w:rsid w:val="00950319"/>
    <w:rsid w:val="009524A4"/>
    <w:rsid w:val="00952E97"/>
    <w:rsid w:val="0095308F"/>
    <w:rsid w:val="00954849"/>
    <w:rsid w:val="009549C8"/>
    <w:rsid w:val="009551C0"/>
    <w:rsid w:val="00955782"/>
    <w:rsid w:val="0095727A"/>
    <w:rsid w:val="009578D1"/>
    <w:rsid w:val="009601EE"/>
    <w:rsid w:val="00960703"/>
    <w:rsid w:val="00960EDB"/>
    <w:rsid w:val="00960FD2"/>
    <w:rsid w:val="00962BEF"/>
    <w:rsid w:val="00962C39"/>
    <w:rsid w:val="009635F5"/>
    <w:rsid w:val="00964FA0"/>
    <w:rsid w:val="009655BB"/>
    <w:rsid w:val="00965662"/>
    <w:rsid w:val="0096587B"/>
    <w:rsid w:val="00965972"/>
    <w:rsid w:val="00965B85"/>
    <w:rsid w:val="00966028"/>
    <w:rsid w:val="009676CE"/>
    <w:rsid w:val="00967F06"/>
    <w:rsid w:val="00970101"/>
    <w:rsid w:val="0097011E"/>
    <w:rsid w:val="009701AF"/>
    <w:rsid w:val="0097220E"/>
    <w:rsid w:val="00972E6E"/>
    <w:rsid w:val="00973702"/>
    <w:rsid w:val="00973AE9"/>
    <w:rsid w:val="00973DFB"/>
    <w:rsid w:val="00974C72"/>
    <w:rsid w:val="00974D05"/>
    <w:rsid w:val="00975798"/>
    <w:rsid w:val="00975F9F"/>
    <w:rsid w:val="00977220"/>
    <w:rsid w:val="00980196"/>
    <w:rsid w:val="00981A46"/>
    <w:rsid w:val="009826E9"/>
    <w:rsid w:val="00983251"/>
    <w:rsid w:val="0098358E"/>
    <w:rsid w:val="009836CD"/>
    <w:rsid w:val="00983A0F"/>
    <w:rsid w:val="009842A5"/>
    <w:rsid w:val="00985173"/>
    <w:rsid w:val="009855C3"/>
    <w:rsid w:val="00985C8F"/>
    <w:rsid w:val="009876E6"/>
    <w:rsid w:val="00987B44"/>
    <w:rsid w:val="00987D54"/>
    <w:rsid w:val="009900DF"/>
    <w:rsid w:val="00990FBD"/>
    <w:rsid w:val="009918FC"/>
    <w:rsid w:val="009919D7"/>
    <w:rsid w:val="00991FFB"/>
    <w:rsid w:val="00992F6A"/>
    <w:rsid w:val="009931DA"/>
    <w:rsid w:val="00995778"/>
    <w:rsid w:val="00996518"/>
    <w:rsid w:val="00996588"/>
    <w:rsid w:val="0099667F"/>
    <w:rsid w:val="00996A17"/>
    <w:rsid w:val="00996AE8"/>
    <w:rsid w:val="00997015"/>
    <w:rsid w:val="009976A6"/>
    <w:rsid w:val="00997922"/>
    <w:rsid w:val="009A0194"/>
    <w:rsid w:val="009A2103"/>
    <w:rsid w:val="009A2C17"/>
    <w:rsid w:val="009A4285"/>
    <w:rsid w:val="009A4A9A"/>
    <w:rsid w:val="009A4E5A"/>
    <w:rsid w:val="009A52C3"/>
    <w:rsid w:val="009A5FA1"/>
    <w:rsid w:val="009A7667"/>
    <w:rsid w:val="009A77EC"/>
    <w:rsid w:val="009B1C87"/>
    <w:rsid w:val="009B1CCB"/>
    <w:rsid w:val="009B2690"/>
    <w:rsid w:val="009B290A"/>
    <w:rsid w:val="009B2A61"/>
    <w:rsid w:val="009B2AB8"/>
    <w:rsid w:val="009B2E17"/>
    <w:rsid w:val="009B3E43"/>
    <w:rsid w:val="009B5382"/>
    <w:rsid w:val="009B5A79"/>
    <w:rsid w:val="009B65C4"/>
    <w:rsid w:val="009B6647"/>
    <w:rsid w:val="009B6887"/>
    <w:rsid w:val="009B6F8E"/>
    <w:rsid w:val="009B72D1"/>
    <w:rsid w:val="009C0A72"/>
    <w:rsid w:val="009C0AAC"/>
    <w:rsid w:val="009C1091"/>
    <w:rsid w:val="009C1963"/>
    <w:rsid w:val="009C20E1"/>
    <w:rsid w:val="009C2143"/>
    <w:rsid w:val="009C2EDA"/>
    <w:rsid w:val="009C3E5B"/>
    <w:rsid w:val="009C411F"/>
    <w:rsid w:val="009C4BDB"/>
    <w:rsid w:val="009C5148"/>
    <w:rsid w:val="009C57B7"/>
    <w:rsid w:val="009C66C7"/>
    <w:rsid w:val="009C7203"/>
    <w:rsid w:val="009C78E0"/>
    <w:rsid w:val="009D0044"/>
    <w:rsid w:val="009D02AB"/>
    <w:rsid w:val="009D13DB"/>
    <w:rsid w:val="009D1FB1"/>
    <w:rsid w:val="009D2E96"/>
    <w:rsid w:val="009D2F34"/>
    <w:rsid w:val="009D35BA"/>
    <w:rsid w:val="009D3753"/>
    <w:rsid w:val="009D37F8"/>
    <w:rsid w:val="009D484D"/>
    <w:rsid w:val="009D5CD2"/>
    <w:rsid w:val="009D7140"/>
    <w:rsid w:val="009E0BD5"/>
    <w:rsid w:val="009E0E15"/>
    <w:rsid w:val="009E16F4"/>
    <w:rsid w:val="009E3358"/>
    <w:rsid w:val="009E40B9"/>
    <w:rsid w:val="009E5191"/>
    <w:rsid w:val="009E610E"/>
    <w:rsid w:val="009E6320"/>
    <w:rsid w:val="009E7552"/>
    <w:rsid w:val="009E7E2D"/>
    <w:rsid w:val="009E7EB8"/>
    <w:rsid w:val="009F1802"/>
    <w:rsid w:val="009F332E"/>
    <w:rsid w:val="009F38DA"/>
    <w:rsid w:val="009F4D9A"/>
    <w:rsid w:val="009F5BFE"/>
    <w:rsid w:val="009F5C76"/>
    <w:rsid w:val="009F6C64"/>
    <w:rsid w:val="009F780F"/>
    <w:rsid w:val="009F7AE5"/>
    <w:rsid w:val="00A0041E"/>
    <w:rsid w:val="00A0048F"/>
    <w:rsid w:val="00A007E2"/>
    <w:rsid w:val="00A00A63"/>
    <w:rsid w:val="00A01129"/>
    <w:rsid w:val="00A017F4"/>
    <w:rsid w:val="00A033DD"/>
    <w:rsid w:val="00A044B4"/>
    <w:rsid w:val="00A047D5"/>
    <w:rsid w:val="00A04BAE"/>
    <w:rsid w:val="00A04E37"/>
    <w:rsid w:val="00A056A6"/>
    <w:rsid w:val="00A058F1"/>
    <w:rsid w:val="00A06388"/>
    <w:rsid w:val="00A06E36"/>
    <w:rsid w:val="00A07EAF"/>
    <w:rsid w:val="00A1029D"/>
    <w:rsid w:val="00A11805"/>
    <w:rsid w:val="00A13114"/>
    <w:rsid w:val="00A136C8"/>
    <w:rsid w:val="00A13C63"/>
    <w:rsid w:val="00A144BA"/>
    <w:rsid w:val="00A148D1"/>
    <w:rsid w:val="00A15AC7"/>
    <w:rsid w:val="00A15F53"/>
    <w:rsid w:val="00A1699D"/>
    <w:rsid w:val="00A23BAC"/>
    <w:rsid w:val="00A24331"/>
    <w:rsid w:val="00A24D9E"/>
    <w:rsid w:val="00A25672"/>
    <w:rsid w:val="00A25AD9"/>
    <w:rsid w:val="00A2643A"/>
    <w:rsid w:val="00A27001"/>
    <w:rsid w:val="00A277C5"/>
    <w:rsid w:val="00A27E8B"/>
    <w:rsid w:val="00A309AB"/>
    <w:rsid w:val="00A310EE"/>
    <w:rsid w:val="00A32CB1"/>
    <w:rsid w:val="00A32F20"/>
    <w:rsid w:val="00A3376D"/>
    <w:rsid w:val="00A34F4A"/>
    <w:rsid w:val="00A353F7"/>
    <w:rsid w:val="00A35BEF"/>
    <w:rsid w:val="00A362D9"/>
    <w:rsid w:val="00A36422"/>
    <w:rsid w:val="00A37469"/>
    <w:rsid w:val="00A41238"/>
    <w:rsid w:val="00A41792"/>
    <w:rsid w:val="00A433FE"/>
    <w:rsid w:val="00A438C3"/>
    <w:rsid w:val="00A45B19"/>
    <w:rsid w:val="00A45B2E"/>
    <w:rsid w:val="00A4625A"/>
    <w:rsid w:val="00A467E5"/>
    <w:rsid w:val="00A46DBB"/>
    <w:rsid w:val="00A47776"/>
    <w:rsid w:val="00A5146C"/>
    <w:rsid w:val="00A518D8"/>
    <w:rsid w:val="00A51A45"/>
    <w:rsid w:val="00A52053"/>
    <w:rsid w:val="00A539BE"/>
    <w:rsid w:val="00A54226"/>
    <w:rsid w:val="00A56779"/>
    <w:rsid w:val="00A5698A"/>
    <w:rsid w:val="00A57442"/>
    <w:rsid w:val="00A57604"/>
    <w:rsid w:val="00A57A9E"/>
    <w:rsid w:val="00A60ED4"/>
    <w:rsid w:val="00A6119B"/>
    <w:rsid w:val="00A615FE"/>
    <w:rsid w:val="00A61BC9"/>
    <w:rsid w:val="00A624F1"/>
    <w:rsid w:val="00A62974"/>
    <w:rsid w:val="00A633A9"/>
    <w:rsid w:val="00A63655"/>
    <w:rsid w:val="00A63D54"/>
    <w:rsid w:val="00A63FF3"/>
    <w:rsid w:val="00A642D3"/>
    <w:rsid w:val="00A64FF4"/>
    <w:rsid w:val="00A6550B"/>
    <w:rsid w:val="00A655A4"/>
    <w:rsid w:val="00A657BC"/>
    <w:rsid w:val="00A66597"/>
    <w:rsid w:val="00A66742"/>
    <w:rsid w:val="00A66BE9"/>
    <w:rsid w:val="00A67022"/>
    <w:rsid w:val="00A673FB"/>
    <w:rsid w:val="00A67D4F"/>
    <w:rsid w:val="00A67DAF"/>
    <w:rsid w:val="00A67F1B"/>
    <w:rsid w:val="00A67F9E"/>
    <w:rsid w:val="00A726DD"/>
    <w:rsid w:val="00A7270F"/>
    <w:rsid w:val="00A72F35"/>
    <w:rsid w:val="00A7337B"/>
    <w:rsid w:val="00A738A8"/>
    <w:rsid w:val="00A73B6B"/>
    <w:rsid w:val="00A73D3B"/>
    <w:rsid w:val="00A73DA2"/>
    <w:rsid w:val="00A73EA0"/>
    <w:rsid w:val="00A7431C"/>
    <w:rsid w:val="00A753EF"/>
    <w:rsid w:val="00A753FF"/>
    <w:rsid w:val="00A76F5F"/>
    <w:rsid w:val="00A778CD"/>
    <w:rsid w:val="00A80F0C"/>
    <w:rsid w:val="00A81ABD"/>
    <w:rsid w:val="00A8202C"/>
    <w:rsid w:val="00A8218B"/>
    <w:rsid w:val="00A8278F"/>
    <w:rsid w:val="00A827B0"/>
    <w:rsid w:val="00A82EB4"/>
    <w:rsid w:val="00A844DA"/>
    <w:rsid w:val="00A84CB2"/>
    <w:rsid w:val="00A84D9D"/>
    <w:rsid w:val="00A85408"/>
    <w:rsid w:val="00A85E43"/>
    <w:rsid w:val="00A8602B"/>
    <w:rsid w:val="00A86150"/>
    <w:rsid w:val="00A873B4"/>
    <w:rsid w:val="00A8748B"/>
    <w:rsid w:val="00A879A0"/>
    <w:rsid w:val="00A90129"/>
    <w:rsid w:val="00A9060E"/>
    <w:rsid w:val="00A908D5"/>
    <w:rsid w:val="00A90EF7"/>
    <w:rsid w:val="00A91BD6"/>
    <w:rsid w:val="00A920A9"/>
    <w:rsid w:val="00A92320"/>
    <w:rsid w:val="00A9257A"/>
    <w:rsid w:val="00A92942"/>
    <w:rsid w:val="00A92D5D"/>
    <w:rsid w:val="00A931A7"/>
    <w:rsid w:val="00A93D88"/>
    <w:rsid w:val="00A940A3"/>
    <w:rsid w:val="00A944F7"/>
    <w:rsid w:val="00A94F94"/>
    <w:rsid w:val="00A95240"/>
    <w:rsid w:val="00A95F18"/>
    <w:rsid w:val="00A97799"/>
    <w:rsid w:val="00AA0359"/>
    <w:rsid w:val="00AA07C0"/>
    <w:rsid w:val="00AA0E30"/>
    <w:rsid w:val="00AA1965"/>
    <w:rsid w:val="00AA1A1F"/>
    <w:rsid w:val="00AA39AF"/>
    <w:rsid w:val="00AA3D1C"/>
    <w:rsid w:val="00AA42A2"/>
    <w:rsid w:val="00AA42B6"/>
    <w:rsid w:val="00AA4D2E"/>
    <w:rsid w:val="00AA61F2"/>
    <w:rsid w:val="00AA6559"/>
    <w:rsid w:val="00AA7926"/>
    <w:rsid w:val="00AA7C5C"/>
    <w:rsid w:val="00AB02E6"/>
    <w:rsid w:val="00AB1229"/>
    <w:rsid w:val="00AB2F3D"/>
    <w:rsid w:val="00AB402B"/>
    <w:rsid w:val="00AB46FC"/>
    <w:rsid w:val="00AB4CAF"/>
    <w:rsid w:val="00AB4CD6"/>
    <w:rsid w:val="00AB502E"/>
    <w:rsid w:val="00AB6933"/>
    <w:rsid w:val="00AB7C7C"/>
    <w:rsid w:val="00AB7E61"/>
    <w:rsid w:val="00AC039E"/>
    <w:rsid w:val="00AC04A1"/>
    <w:rsid w:val="00AC09D2"/>
    <w:rsid w:val="00AC257A"/>
    <w:rsid w:val="00AC2FEF"/>
    <w:rsid w:val="00AC371C"/>
    <w:rsid w:val="00AC3AFB"/>
    <w:rsid w:val="00AC4492"/>
    <w:rsid w:val="00AC48D3"/>
    <w:rsid w:val="00AC5A69"/>
    <w:rsid w:val="00AC5FEC"/>
    <w:rsid w:val="00AC66CB"/>
    <w:rsid w:val="00AC6EE8"/>
    <w:rsid w:val="00AD12E4"/>
    <w:rsid w:val="00AD14AF"/>
    <w:rsid w:val="00AD156E"/>
    <w:rsid w:val="00AD2AE4"/>
    <w:rsid w:val="00AD3367"/>
    <w:rsid w:val="00AD3FF8"/>
    <w:rsid w:val="00AD4427"/>
    <w:rsid w:val="00AD5E55"/>
    <w:rsid w:val="00AD6F0B"/>
    <w:rsid w:val="00AD708A"/>
    <w:rsid w:val="00AD7447"/>
    <w:rsid w:val="00AD7C42"/>
    <w:rsid w:val="00AD7DF2"/>
    <w:rsid w:val="00AE03E5"/>
    <w:rsid w:val="00AE0447"/>
    <w:rsid w:val="00AE1155"/>
    <w:rsid w:val="00AE149C"/>
    <w:rsid w:val="00AE1BBC"/>
    <w:rsid w:val="00AE1D2F"/>
    <w:rsid w:val="00AE2476"/>
    <w:rsid w:val="00AE2B89"/>
    <w:rsid w:val="00AE378F"/>
    <w:rsid w:val="00AE3BAF"/>
    <w:rsid w:val="00AE3C72"/>
    <w:rsid w:val="00AE4528"/>
    <w:rsid w:val="00AE4B33"/>
    <w:rsid w:val="00AE53EC"/>
    <w:rsid w:val="00AE5666"/>
    <w:rsid w:val="00AE5B5F"/>
    <w:rsid w:val="00AE5E43"/>
    <w:rsid w:val="00AE653D"/>
    <w:rsid w:val="00AE663D"/>
    <w:rsid w:val="00AE67D7"/>
    <w:rsid w:val="00AE705B"/>
    <w:rsid w:val="00AE7B11"/>
    <w:rsid w:val="00AF037F"/>
    <w:rsid w:val="00AF0D61"/>
    <w:rsid w:val="00AF1AC1"/>
    <w:rsid w:val="00AF2478"/>
    <w:rsid w:val="00AF2689"/>
    <w:rsid w:val="00AF27FA"/>
    <w:rsid w:val="00AF2928"/>
    <w:rsid w:val="00AF2FB1"/>
    <w:rsid w:val="00AF2FB5"/>
    <w:rsid w:val="00AF3E38"/>
    <w:rsid w:val="00AF6137"/>
    <w:rsid w:val="00AF740E"/>
    <w:rsid w:val="00B000B5"/>
    <w:rsid w:val="00B00C8A"/>
    <w:rsid w:val="00B01515"/>
    <w:rsid w:val="00B015F9"/>
    <w:rsid w:val="00B0183D"/>
    <w:rsid w:val="00B02AC2"/>
    <w:rsid w:val="00B02FD3"/>
    <w:rsid w:val="00B0379F"/>
    <w:rsid w:val="00B04540"/>
    <w:rsid w:val="00B04902"/>
    <w:rsid w:val="00B04F56"/>
    <w:rsid w:val="00B05A1E"/>
    <w:rsid w:val="00B05E11"/>
    <w:rsid w:val="00B05F2C"/>
    <w:rsid w:val="00B05F5F"/>
    <w:rsid w:val="00B06E7C"/>
    <w:rsid w:val="00B0761B"/>
    <w:rsid w:val="00B07D44"/>
    <w:rsid w:val="00B11832"/>
    <w:rsid w:val="00B136F0"/>
    <w:rsid w:val="00B13A44"/>
    <w:rsid w:val="00B14948"/>
    <w:rsid w:val="00B163B5"/>
    <w:rsid w:val="00B16431"/>
    <w:rsid w:val="00B175F1"/>
    <w:rsid w:val="00B17695"/>
    <w:rsid w:val="00B17E2F"/>
    <w:rsid w:val="00B17E43"/>
    <w:rsid w:val="00B17F24"/>
    <w:rsid w:val="00B20005"/>
    <w:rsid w:val="00B2068E"/>
    <w:rsid w:val="00B21350"/>
    <w:rsid w:val="00B21F78"/>
    <w:rsid w:val="00B23CC0"/>
    <w:rsid w:val="00B24AA4"/>
    <w:rsid w:val="00B257B5"/>
    <w:rsid w:val="00B257EE"/>
    <w:rsid w:val="00B25B33"/>
    <w:rsid w:val="00B25F5F"/>
    <w:rsid w:val="00B25FC0"/>
    <w:rsid w:val="00B26249"/>
    <w:rsid w:val="00B26CE4"/>
    <w:rsid w:val="00B2798F"/>
    <w:rsid w:val="00B27C71"/>
    <w:rsid w:val="00B302BD"/>
    <w:rsid w:val="00B309A4"/>
    <w:rsid w:val="00B309C9"/>
    <w:rsid w:val="00B31234"/>
    <w:rsid w:val="00B319AB"/>
    <w:rsid w:val="00B31EA5"/>
    <w:rsid w:val="00B32F96"/>
    <w:rsid w:val="00B345B4"/>
    <w:rsid w:val="00B349B1"/>
    <w:rsid w:val="00B34D2E"/>
    <w:rsid w:val="00B34E3A"/>
    <w:rsid w:val="00B375ED"/>
    <w:rsid w:val="00B375F5"/>
    <w:rsid w:val="00B3774B"/>
    <w:rsid w:val="00B37BCF"/>
    <w:rsid w:val="00B402F8"/>
    <w:rsid w:val="00B4053F"/>
    <w:rsid w:val="00B4180A"/>
    <w:rsid w:val="00B41D5F"/>
    <w:rsid w:val="00B4437E"/>
    <w:rsid w:val="00B45387"/>
    <w:rsid w:val="00B457B9"/>
    <w:rsid w:val="00B4653C"/>
    <w:rsid w:val="00B4686A"/>
    <w:rsid w:val="00B469F6"/>
    <w:rsid w:val="00B4705F"/>
    <w:rsid w:val="00B4796E"/>
    <w:rsid w:val="00B5164C"/>
    <w:rsid w:val="00B519F1"/>
    <w:rsid w:val="00B51B86"/>
    <w:rsid w:val="00B5331C"/>
    <w:rsid w:val="00B54738"/>
    <w:rsid w:val="00B5520F"/>
    <w:rsid w:val="00B55260"/>
    <w:rsid w:val="00B575C2"/>
    <w:rsid w:val="00B57882"/>
    <w:rsid w:val="00B6083A"/>
    <w:rsid w:val="00B60D1B"/>
    <w:rsid w:val="00B61BAE"/>
    <w:rsid w:val="00B62320"/>
    <w:rsid w:val="00B6424B"/>
    <w:rsid w:val="00B64301"/>
    <w:rsid w:val="00B64537"/>
    <w:rsid w:val="00B649D1"/>
    <w:rsid w:val="00B656D9"/>
    <w:rsid w:val="00B65FA4"/>
    <w:rsid w:val="00B65FF5"/>
    <w:rsid w:val="00B6606B"/>
    <w:rsid w:val="00B66794"/>
    <w:rsid w:val="00B667BD"/>
    <w:rsid w:val="00B66C7F"/>
    <w:rsid w:val="00B67AB9"/>
    <w:rsid w:val="00B7022B"/>
    <w:rsid w:val="00B70680"/>
    <w:rsid w:val="00B71373"/>
    <w:rsid w:val="00B7184E"/>
    <w:rsid w:val="00B71A5B"/>
    <w:rsid w:val="00B71A6D"/>
    <w:rsid w:val="00B72181"/>
    <w:rsid w:val="00B723B1"/>
    <w:rsid w:val="00B72569"/>
    <w:rsid w:val="00B729B6"/>
    <w:rsid w:val="00B72F68"/>
    <w:rsid w:val="00B74005"/>
    <w:rsid w:val="00B74187"/>
    <w:rsid w:val="00B7605D"/>
    <w:rsid w:val="00B764BD"/>
    <w:rsid w:val="00B76597"/>
    <w:rsid w:val="00B77166"/>
    <w:rsid w:val="00B775B8"/>
    <w:rsid w:val="00B77D4E"/>
    <w:rsid w:val="00B77F04"/>
    <w:rsid w:val="00B8022A"/>
    <w:rsid w:val="00B8067F"/>
    <w:rsid w:val="00B816AB"/>
    <w:rsid w:val="00B81A3E"/>
    <w:rsid w:val="00B82A3C"/>
    <w:rsid w:val="00B82D60"/>
    <w:rsid w:val="00B83181"/>
    <w:rsid w:val="00B83E44"/>
    <w:rsid w:val="00B84405"/>
    <w:rsid w:val="00B84512"/>
    <w:rsid w:val="00B84BA9"/>
    <w:rsid w:val="00B84DD1"/>
    <w:rsid w:val="00B86014"/>
    <w:rsid w:val="00B87CFF"/>
    <w:rsid w:val="00B90C92"/>
    <w:rsid w:val="00B90DF3"/>
    <w:rsid w:val="00B9148E"/>
    <w:rsid w:val="00B915F4"/>
    <w:rsid w:val="00B91F87"/>
    <w:rsid w:val="00B925AE"/>
    <w:rsid w:val="00B9466B"/>
    <w:rsid w:val="00B946AB"/>
    <w:rsid w:val="00B95593"/>
    <w:rsid w:val="00B95CB1"/>
    <w:rsid w:val="00B95ED8"/>
    <w:rsid w:val="00B973D7"/>
    <w:rsid w:val="00B97B75"/>
    <w:rsid w:val="00B97D67"/>
    <w:rsid w:val="00BA0C1E"/>
    <w:rsid w:val="00BA0FFB"/>
    <w:rsid w:val="00BA2966"/>
    <w:rsid w:val="00BA3582"/>
    <w:rsid w:val="00BA38D5"/>
    <w:rsid w:val="00BA4756"/>
    <w:rsid w:val="00BA4C9F"/>
    <w:rsid w:val="00BA5224"/>
    <w:rsid w:val="00BA5F1B"/>
    <w:rsid w:val="00BA7C71"/>
    <w:rsid w:val="00BB09B9"/>
    <w:rsid w:val="00BB108B"/>
    <w:rsid w:val="00BB15C2"/>
    <w:rsid w:val="00BB1CC5"/>
    <w:rsid w:val="00BB2827"/>
    <w:rsid w:val="00BB2C0C"/>
    <w:rsid w:val="00BB2F5F"/>
    <w:rsid w:val="00BB3C30"/>
    <w:rsid w:val="00BB4361"/>
    <w:rsid w:val="00BB4397"/>
    <w:rsid w:val="00BB4AAB"/>
    <w:rsid w:val="00BB6A77"/>
    <w:rsid w:val="00BB71B9"/>
    <w:rsid w:val="00BB77F1"/>
    <w:rsid w:val="00BB7BCD"/>
    <w:rsid w:val="00BC0062"/>
    <w:rsid w:val="00BC0684"/>
    <w:rsid w:val="00BC08A4"/>
    <w:rsid w:val="00BC13AE"/>
    <w:rsid w:val="00BC2376"/>
    <w:rsid w:val="00BC3A10"/>
    <w:rsid w:val="00BC5692"/>
    <w:rsid w:val="00BC59FB"/>
    <w:rsid w:val="00BC5A35"/>
    <w:rsid w:val="00BC5E71"/>
    <w:rsid w:val="00BC6B6F"/>
    <w:rsid w:val="00BC6D6F"/>
    <w:rsid w:val="00BD0B6F"/>
    <w:rsid w:val="00BD0C3C"/>
    <w:rsid w:val="00BD2599"/>
    <w:rsid w:val="00BD26D8"/>
    <w:rsid w:val="00BD27BA"/>
    <w:rsid w:val="00BD2ACF"/>
    <w:rsid w:val="00BD317F"/>
    <w:rsid w:val="00BD47E8"/>
    <w:rsid w:val="00BD4AF3"/>
    <w:rsid w:val="00BD684B"/>
    <w:rsid w:val="00BD6D92"/>
    <w:rsid w:val="00BD74CE"/>
    <w:rsid w:val="00BE1208"/>
    <w:rsid w:val="00BE23AA"/>
    <w:rsid w:val="00BE2E87"/>
    <w:rsid w:val="00BE2FC7"/>
    <w:rsid w:val="00BE338E"/>
    <w:rsid w:val="00BE4A7F"/>
    <w:rsid w:val="00BE651C"/>
    <w:rsid w:val="00BE659C"/>
    <w:rsid w:val="00BE7629"/>
    <w:rsid w:val="00BE7C14"/>
    <w:rsid w:val="00BF00FE"/>
    <w:rsid w:val="00BF0A3F"/>
    <w:rsid w:val="00BF0B90"/>
    <w:rsid w:val="00BF0E80"/>
    <w:rsid w:val="00BF1483"/>
    <w:rsid w:val="00BF1908"/>
    <w:rsid w:val="00BF1953"/>
    <w:rsid w:val="00BF22D3"/>
    <w:rsid w:val="00BF2966"/>
    <w:rsid w:val="00BF311B"/>
    <w:rsid w:val="00BF3FE0"/>
    <w:rsid w:val="00BF4BA9"/>
    <w:rsid w:val="00BF6D55"/>
    <w:rsid w:val="00BF7AB7"/>
    <w:rsid w:val="00BF7C7C"/>
    <w:rsid w:val="00C008BF"/>
    <w:rsid w:val="00C01B70"/>
    <w:rsid w:val="00C01C1C"/>
    <w:rsid w:val="00C020CE"/>
    <w:rsid w:val="00C035EE"/>
    <w:rsid w:val="00C03A6D"/>
    <w:rsid w:val="00C047D1"/>
    <w:rsid w:val="00C04A3E"/>
    <w:rsid w:val="00C05B59"/>
    <w:rsid w:val="00C065DD"/>
    <w:rsid w:val="00C065E3"/>
    <w:rsid w:val="00C0665E"/>
    <w:rsid w:val="00C06D2C"/>
    <w:rsid w:val="00C0782D"/>
    <w:rsid w:val="00C104FC"/>
    <w:rsid w:val="00C10636"/>
    <w:rsid w:val="00C1101A"/>
    <w:rsid w:val="00C128ED"/>
    <w:rsid w:val="00C1294B"/>
    <w:rsid w:val="00C131C0"/>
    <w:rsid w:val="00C139EE"/>
    <w:rsid w:val="00C146B7"/>
    <w:rsid w:val="00C148C5"/>
    <w:rsid w:val="00C14B57"/>
    <w:rsid w:val="00C1546F"/>
    <w:rsid w:val="00C15831"/>
    <w:rsid w:val="00C16227"/>
    <w:rsid w:val="00C164AD"/>
    <w:rsid w:val="00C166F4"/>
    <w:rsid w:val="00C167C6"/>
    <w:rsid w:val="00C21BBF"/>
    <w:rsid w:val="00C21D85"/>
    <w:rsid w:val="00C2269E"/>
    <w:rsid w:val="00C22719"/>
    <w:rsid w:val="00C2396F"/>
    <w:rsid w:val="00C25847"/>
    <w:rsid w:val="00C25D8B"/>
    <w:rsid w:val="00C27131"/>
    <w:rsid w:val="00C27265"/>
    <w:rsid w:val="00C27907"/>
    <w:rsid w:val="00C27B8F"/>
    <w:rsid w:val="00C30652"/>
    <w:rsid w:val="00C306C3"/>
    <w:rsid w:val="00C30CB4"/>
    <w:rsid w:val="00C3120F"/>
    <w:rsid w:val="00C31285"/>
    <w:rsid w:val="00C3165B"/>
    <w:rsid w:val="00C324A1"/>
    <w:rsid w:val="00C32587"/>
    <w:rsid w:val="00C325C4"/>
    <w:rsid w:val="00C32965"/>
    <w:rsid w:val="00C33768"/>
    <w:rsid w:val="00C3404D"/>
    <w:rsid w:val="00C3565D"/>
    <w:rsid w:val="00C359CB"/>
    <w:rsid w:val="00C35E5E"/>
    <w:rsid w:val="00C3602E"/>
    <w:rsid w:val="00C36730"/>
    <w:rsid w:val="00C375BC"/>
    <w:rsid w:val="00C37D13"/>
    <w:rsid w:val="00C40614"/>
    <w:rsid w:val="00C40ECE"/>
    <w:rsid w:val="00C42047"/>
    <w:rsid w:val="00C43560"/>
    <w:rsid w:val="00C448D4"/>
    <w:rsid w:val="00C44FB5"/>
    <w:rsid w:val="00C452B1"/>
    <w:rsid w:val="00C4584A"/>
    <w:rsid w:val="00C45CD5"/>
    <w:rsid w:val="00C46175"/>
    <w:rsid w:val="00C465A9"/>
    <w:rsid w:val="00C50604"/>
    <w:rsid w:val="00C51698"/>
    <w:rsid w:val="00C51753"/>
    <w:rsid w:val="00C51811"/>
    <w:rsid w:val="00C5181D"/>
    <w:rsid w:val="00C5190B"/>
    <w:rsid w:val="00C51D36"/>
    <w:rsid w:val="00C52392"/>
    <w:rsid w:val="00C530D7"/>
    <w:rsid w:val="00C55550"/>
    <w:rsid w:val="00C559BA"/>
    <w:rsid w:val="00C560E2"/>
    <w:rsid w:val="00C571BF"/>
    <w:rsid w:val="00C57640"/>
    <w:rsid w:val="00C60004"/>
    <w:rsid w:val="00C60A42"/>
    <w:rsid w:val="00C623BB"/>
    <w:rsid w:val="00C63719"/>
    <w:rsid w:val="00C644AE"/>
    <w:rsid w:val="00C67DB3"/>
    <w:rsid w:val="00C67EC2"/>
    <w:rsid w:val="00C703BB"/>
    <w:rsid w:val="00C70C6C"/>
    <w:rsid w:val="00C72972"/>
    <w:rsid w:val="00C729CF"/>
    <w:rsid w:val="00C73131"/>
    <w:rsid w:val="00C735E7"/>
    <w:rsid w:val="00C74461"/>
    <w:rsid w:val="00C74526"/>
    <w:rsid w:val="00C7504F"/>
    <w:rsid w:val="00C75331"/>
    <w:rsid w:val="00C7560B"/>
    <w:rsid w:val="00C75887"/>
    <w:rsid w:val="00C758B8"/>
    <w:rsid w:val="00C75AF6"/>
    <w:rsid w:val="00C75E1A"/>
    <w:rsid w:val="00C75F8C"/>
    <w:rsid w:val="00C764E5"/>
    <w:rsid w:val="00C76D14"/>
    <w:rsid w:val="00C771C6"/>
    <w:rsid w:val="00C8089B"/>
    <w:rsid w:val="00C82461"/>
    <w:rsid w:val="00C82AAC"/>
    <w:rsid w:val="00C82DC7"/>
    <w:rsid w:val="00C83154"/>
    <w:rsid w:val="00C83D3B"/>
    <w:rsid w:val="00C8465D"/>
    <w:rsid w:val="00C85D47"/>
    <w:rsid w:val="00C85FA9"/>
    <w:rsid w:val="00C867D8"/>
    <w:rsid w:val="00C86E2C"/>
    <w:rsid w:val="00C8706A"/>
    <w:rsid w:val="00C8749B"/>
    <w:rsid w:val="00C90589"/>
    <w:rsid w:val="00C90739"/>
    <w:rsid w:val="00C90851"/>
    <w:rsid w:val="00C90E52"/>
    <w:rsid w:val="00C9125C"/>
    <w:rsid w:val="00C920FA"/>
    <w:rsid w:val="00C92858"/>
    <w:rsid w:val="00C941EB"/>
    <w:rsid w:val="00C9465C"/>
    <w:rsid w:val="00C94C92"/>
    <w:rsid w:val="00C95E87"/>
    <w:rsid w:val="00C96CC7"/>
    <w:rsid w:val="00C97033"/>
    <w:rsid w:val="00CA00F4"/>
    <w:rsid w:val="00CA2A03"/>
    <w:rsid w:val="00CA2B30"/>
    <w:rsid w:val="00CA31E5"/>
    <w:rsid w:val="00CA33E1"/>
    <w:rsid w:val="00CA35AA"/>
    <w:rsid w:val="00CA4DBE"/>
    <w:rsid w:val="00CA5908"/>
    <w:rsid w:val="00CA67D9"/>
    <w:rsid w:val="00CA6811"/>
    <w:rsid w:val="00CA6B9C"/>
    <w:rsid w:val="00CA7065"/>
    <w:rsid w:val="00CA7D28"/>
    <w:rsid w:val="00CB03FC"/>
    <w:rsid w:val="00CB0E39"/>
    <w:rsid w:val="00CB21F9"/>
    <w:rsid w:val="00CB2682"/>
    <w:rsid w:val="00CB2E32"/>
    <w:rsid w:val="00CB3116"/>
    <w:rsid w:val="00CB3B0B"/>
    <w:rsid w:val="00CB3FFB"/>
    <w:rsid w:val="00CB48A2"/>
    <w:rsid w:val="00CB4ADD"/>
    <w:rsid w:val="00CB4D80"/>
    <w:rsid w:val="00CB64DD"/>
    <w:rsid w:val="00CB6883"/>
    <w:rsid w:val="00CB6B1E"/>
    <w:rsid w:val="00CB6C35"/>
    <w:rsid w:val="00CB6F08"/>
    <w:rsid w:val="00CB711D"/>
    <w:rsid w:val="00CB72FF"/>
    <w:rsid w:val="00CB7999"/>
    <w:rsid w:val="00CB7C4C"/>
    <w:rsid w:val="00CC0267"/>
    <w:rsid w:val="00CC0551"/>
    <w:rsid w:val="00CC12D2"/>
    <w:rsid w:val="00CC1401"/>
    <w:rsid w:val="00CC1566"/>
    <w:rsid w:val="00CC2959"/>
    <w:rsid w:val="00CC2A50"/>
    <w:rsid w:val="00CC2D55"/>
    <w:rsid w:val="00CC435D"/>
    <w:rsid w:val="00CC4520"/>
    <w:rsid w:val="00CC4E05"/>
    <w:rsid w:val="00CC5770"/>
    <w:rsid w:val="00CC68B0"/>
    <w:rsid w:val="00CC69AE"/>
    <w:rsid w:val="00CC6CE7"/>
    <w:rsid w:val="00CD09AE"/>
    <w:rsid w:val="00CD1333"/>
    <w:rsid w:val="00CD1431"/>
    <w:rsid w:val="00CD16C0"/>
    <w:rsid w:val="00CD2CB0"/>
    <w:rsid w:val="00CD357D"/>
    <w:rsid w:val="00CD3793"/>
    <w:rsid w:val="00CD3B25"/>
    <w:rsid w:val="00CD421C"/>
    <w:rsid w:val="00CD4B4A"/>
    <w:rsid w:val="00CD4C64"/>
    <w:rsid w:val="00CD4F67"/>
    <w:rsid w:val="00CD54FB"/>
    <w:rsid w:val="00CD55A3"/>
    <w:rsid w:val="00CD5971"/>
    <w:rsid w:val="00CD60CB"/>
    <w:rsid w:val="00CE0837"/>
    <w:rsid w:val="00CE0D63"/>
    <w:rsid w:val="00CE10AF"/>
    <w:rsid w:val="00CE15F2"/>
    <w:rsid w:val="00CE3957"/>
    <w:rsid w:val="00CE3A40"/>
    <w:rsid w:val="00CE427A"/>
    <w:rsid w:val="00CE5E7B"/>
    <w:rsid w:val="00CE6349"/>
    <w:rsid w:val="00CE6401"/>
    <w:rsid w:val="00CE668C"/>
    <w:rsid w:val="00CE6DF7"/>
    <w:rsid w:val="00CE7E45"/>
    <w:rsid w:val="00CE7EB8"/>
    <w:rsid w:val="00CF154F"/>
    <w:rsid w:val="00CF3665"/>
    <w:rsid w:val="00CF37E4"/>
    <w:rsid w:val="00CF3893"/>
    <w:rsid w:val="00CF3F2A"/>
    <w:rsid w:val="00CF3FE9"/>
    <w:rsid w:val="00CF4324"/>
    <w:rsid w:val="00CF441A"/>
    <w:rsid w:val="00CF506C"/>
    <w:rsid w:val="00CF54CC"/>
    <w:rsid w:val="00CF5DE0"/>
    <w:rsid w:val="00CF62BB"/>
    <w:rsid w:val="00CF6910"/>
    <w:rsid w:val="00CF6C6A"/>
    <w:rsid w:val="00CF6E70"/>
    <w:rsid w:val="00CF7417"/>
    <w:rsid w:val="00CF774B"/>
    <w:rsid w:val="00D00FE7"/>
    <w:rsid w:val="00D0133E"/>
    <w:rsid w:val="00D013DB"/>
    <w:rsid w:val="00D024AC"/>
    <w:rsid w:val="00D02EBD"/>
    <w:rsid w:val="00D040FB"/>
    <w:rsid w:val="00D04913"/>
    <w:rsid w:val="00D04F62"/>
    <w:rsid w:val="00D05B6D"/>
    <w:rsid w:val="00D05E25"/>
    <w:rsid w:val="00D06199"/>
    <w:rsid w:val="00D0638B"/>
    <w:rsid w:val="00D06A11"/>
    <w:rsid w:val="00D06AB2"/>
    <w:rsid w:val="00D06FB3"/>
    <w:rsid w:val="00D07020"/>
    <w:rsid w:val="00D07A68"/>
    <w:rsid w:val="00D100C3"/>
    <w:rsid w:val="00D10747"/>
    <w:rsid w:val="00D118E3"/>
    <w:rsid w:val="00D11C87"/>
    <w:rsid w:val="00D11E96"/>
    <w:rsid w:val="00D120C4"/>
    <w:rsid w:val="00D12113"/>
    <w:rsid w:val="00D12369"/>
    <w:rsid w:val="00D1268D"/>
    <w:rsid w:val="00D127A9"/>
    <w:rsid w:val="00D1351D"/>
    <w:rsid w:val="00D1361C"/>
    <w:rsid w:val="00D1382A"/>
    <w:rsid w:val="00D1468E"/>
    <w:rsid w:val="00D14EFB"/>
    <w:rsid w:val="00D15315"/>
    <w:rsid w:val="00D15985"/>
    <w:rsid w:val="00D1636C"/>
    <w:rsid w:val="00D1757F"/>
    <w:rsid w:val="00D17D02"/>
    <w:rsid w:val="00D20270"/>
    <w:rsid w:val="00D20371"/>
    <w:rsid w:val="00D20ACB"/>
    <w:rsid w:val="00D20F84"/>
    <w:rsid w:val="00D21E92"/>
    <w:rsid w:val="00D229A0"/>
    <w:rsid w:val="00D22E7A"/>
    <w:rsid w:val="00D23080"/>
    <w:rsid w:val="00D236BF"/>
    <w:rsid w:val="00D24616"/>
    <w:rsid w:val="00D24867"/>
    <w:rsid w:val="00D25520"/>
    <w:rsid w:val="00D255EB"/>
    <w:rsid w:val="00D25740"/>
    <w:rsid w:val="00D3066E"/>
    <w:rsid w:val="00D306C5"/>
    <w:rsid w:val="00D31604"/>
    <w:rsid w:val="00D31A11"/>
    <w:rsid w:val="00D31DF1"/>
    <w:rsid w:val="00D3298D"/>
    <w:rsid w:val="00D32B08"/>
    <w:rsid w:val="00D32EE0"/>
    <w:rsid w:val="00D33420"/>
    <w:rsid w:val="00D3431C"/>
    <w:rsid w:val="00D343B9"/>
    <w:rsid w:val="00D3458B"/>
    <w:rsid w:val="00D34A42"/>
    <w:rsid w:val="00D356C7"/>
    <w:rsid w:val="00D37187"/>
    <w:rsid w:val="00D376DC"/>
    <w:rsid w:val="00D37B30"/>
    <w:rsid w:val="00D402E0"/>
    <w:rsid w:val="00D4033D"/>
    <w:rsid w:val="00D405C1"/>
    <w:rsid w:val="00D42181"/>
    <w:rsid w:val="00D424AB"/>
    <w:rsid w:val="00D43C72"/>
    <w:rsid w:val="00D43F31"/>
    <w:rsid w:val="00D44310"/>
    <w:rsid w:val="00D44CBD"/>
    <w:rsid w:val="00D44ED6"/>
    <w:rsid w:val="00D450F3"/>
    <w:rsid w:val="00D458A8"/>
    <w:rsid w:val="00D45C1E"/>
    <w:rsid w:val="00D46C10"/>
    <w:rsid w:val="00D4776C"/>
    <w:rsid w:val="00D5066F"/>
    <w:rsid w:val="00D512CD"/>
    <w:rsid w:val="00D514D7"/>
    <w:rsid w:val="00D51745"/>
    <w:rsid w:val="00D5484B"/>
    <w:rsid w:val="00D55031"/>
    <w:rsid w:val="00D56654"/>
    <w:rsid w:val="00D56709"/>
    <w:rsid w:val="00D60133"/>
    <w:rsid w:val="00D60C5E"/>
    <w:rsid w:val="00D61D6C"/>
    <w:rsid w:val="00D62166"/>
    <w:rsid w:val="00D62DDB"/>
    <w:rsid w:val="00D630FA"/>
    <w:rsid w:val="00D631C3"/>
    <w:rsid w:val="00D63C0B"/>
    <w:rsid w:val="00D6401C"/>
    <w:rsid w:val="00D669B3"/>
    <w:rsid w:val="00D66A0A"/>
    <w:rsid w:val="00D66EBA"/>
    <w:rsid w:val="00D7012F"/>
    <w:rsid w:val="00D71CCD"/>
    <w:rsid w:val="00D71F75"/>
    <w:rsid w:val="00D735BC"/>
    <w:rsid w:val="00D74C9A"/>
    <w:rsid w:val="00D751B4"/>
    <w:rsid w:val="00D754CC"/>
    <w:rsid w:val="00D779C1"/>
    <w:rsid w:val="00D806FE"/>
    <w:rsid w:val="00D80D6F"/>
    <w:rsid w:val="00D81773"/>
    <w:rsid w:val="00D81FCD"/>
    <w:rsid w:val="00D82C20"/>
    <w:rsid w:val="00D82F5E"/>
    <w:rsid w:val="00D82F78"/>
    <w:rsid w:val="00D85243"/>
    <w:rsid w:val="00D85BA1"/>
    <w:rsid w:val="00D86001"/>
    <w:rsid w:val="00D8619D"/>
    <w:rsid w:val="00D86EE1"/>
    <w:rsid w:val="00D87CB0"/>
    <w:rsid w:val="00D90435"/>
    <w:rsid w:val="00D90B5C"/>
    <w:rsid w:val="00D91167"/>
    <w:rsid w:val="00D9204C"/>
    <w:rsid w:val="00D930DA"/>
    <w:rsid w:val="00D9331B"/>
    <w:rsid w:val="00D94556"/>
    <w:rsid w:val="00D94D77"/>
    <w:rsid w:val="00D9657D"/>
    <w:rsid w:val="00D973E1"/>
    <w:rsid w:val="00DA0DA9"/>
    <w:rsid w:val="00DA0DE3"/>
    <w:rsid w:val="00DA27A2"/>
    <w:rsid w:val="00DA33EA"/>
    <w:rsid w:val="00DA352E"/>
    <w:rsid w:val="00DA3657"/>
    <w:rsid w:val="00DA5348"/>
    <w:rsid w:val="00DA6831"/>
    <w:rsid w:val="00DA7333"/>
    <w:rsid w:val="00DA740D"/>
    <w:rsid w:val="00DB10FE"/>
    <w:rsid w:val="00DB23E1"/>
    <w:rsid w:val="00DB28B2"/>
    <w:rsid w:val="00DB31AF"/>
    <w:rsid w:val="00DB3BB8"/>
    <w:rsid w:val="00DB46B3"/>
    <w:rsid w:val="00DB5994"/>
    <w:rsid w:val="00DB7344"/>
    <w:rsid w:val="00DC121B"/>
    <w:rsid w:val="00DC1F6D"/>
    <w:rsid w:val="00DC2440"/>
    <w:rsid w:val="00DC2854"/>
    <w:rsid w:val="00DC28A1"/>
    <w:rsid w:val="00DC3CC5"/>
    <w:rsid w:val="00DC3E3F"/>
    <w:rsid w:val="00DC45FB"/>
    <w:rsid w:val="00DC5BCB"/>
    <w:rsid w:val="00DC6ADF"/>
    <w:rsid w:val="00DC74FE"/>
    <w:rsid w:val="00DC78B8"/>
    <w:rsid w:val="00DD016F"/>
    <w:rsid w:val="00DD028D"/>
    <w:rsid w:val="00DD045A"/>
    <w:rsid w:val="00DD047D"/>
    <w:rsid w:val="00DD2556"/>
    <w:rsid w:val="00DD2CDE"/>
    <w:rsid w:val="00DD373C"/>
    <w:rsid w:val="00DD3BCD"/>
    <w:rsid w:val="00DD40A4"/>
    <w:rsid w:val="00DD482D"/>
    <w:rsid w:val="00DD4902"/>
    <w:rsid w:val="00DD503D"/>
    <w:rsid w:val="00DD53AA"/>
    <w:rsid w:val="00DD5D72"/>
    <w:rsid w:val="00DD6036"/>
    <w:rsid w:val="00DD6ADC"/>
    <w:rsid w:val="00DD76C7"/>
    <w:rsid w:val="00DE05E5"/>
    <w:rsid w:val="00DE0C86"/>
    <w:rsid w:val="00DE0C94"/>
    <w:rsid w:val="00DE17D1"/>
    <w:rsid w:val="00DE2431"/>
    <w:rsid w:val="00DE30F3"/>
    <w:rsid w:val="00DE3590"/>
    <w:rsid w:val="00DE3622"/>
    <w:rsid w:val="00DE3DB9"/>
    <w:rsid w:val="00DE442E"/>
    <w:rsid w:val="00DE4631"/>
    <w:rsid w:val="00DE54E8"/>
    <w:rsid w:val="00DE5806"/>
    <w:rsid w:val="00DF0651"/>
    <w:rsid w:val="00DF0818"/>
    <w:rsid w:val="00DF0BCA"/>
    <w:rsid w:val="00DF114B"/>
    <w:rsid w:val="00DF117D"/>
    <w:rsid w:val="00DF1B81"/>
    <w:rsid w:val="00DF21B6"/>
    <w:rsid w:val="00DF2471"/>
    <w:rsid w:val="00DF34BB"/>
    <w:rsid w:val="00DF3C4C"/>
    <w:rsid w:val="00DF46CF"/>
    <w:rsid w:val="00DF56D2"/>
    <w:rsid w:val="00DF5B53"/>
    <w:rsid w:val="00DF653C"/>
    <w:rsid w:val="00DF717F"/>
    <w:rsid w:val="00DF7696"/>
    <w:rsid w:val="00DF79EE"/>
    <w:rsid w:val="00E004A4"/>
    <w:rsid w:val="00E00861"/>
    <w:rsid w:val="00E011AB"/>
    <w:rsid w:val="00E01564"/>
    <w:rsid w:val="00E01A2B"/>
    <w:rsid w:val="00E024B1"/>
    <w:rsid w:val="00E03114"/>
    <w:rsid w:val="00E03B95"/>
    <w:rsid w:val="00E03C3F"/>
    <w:rsid w:val="00E04CCF"/>
    <w:rsid w:val="00E04D12"/>
    <w:rsid w:val="00E06921"/>
    <w:rsid w:val="00E06975"/>
    <w:rsid w:val="00E06A45"/>
    <w:rsid w:val="00E077E8"/>
    <w:rsid w:val="00E079A8"/>
    <w:rsid w:val="00E100FB"/>
    <w:rsid w:val="00E103AE"/>
    <w:rsid w:val="00E11010"/>
    <w:rsid w:val="00E124CB"/>
    <w:rsid w:val="00E133F7"/>
    <w:rsid w:val="00E13780"/>
    <w:rsid w:val="00E13BED"/>
    <w:rsid w:val="00E1452B"/>
    <w:rsid w:val="00E153B3"/>
    <w:rsid w:val="00E15BC5"/>
    <w:rsid w:val="00E16340"/>
    <w:rsid w:val="00E1713C"/>
    <w:rsid w:val="00E20857"/>
    <w:rsid w:val="00E20BF8"/>
    <w:rsid w:val="00E21AA7"/>
    <w:rsid w:val="00E22EF7"/>
    <w:rsid w:val="00E24312"/>
    <w:rsid w:val="00E246C8"/>
    <w:rsid w:val="00E24B02"/>
    <w:rsid w:val="00E252AE"/>
    <w:rsid w:val="00E26AA3"/>
    <w:rsid w:val="00E30616"/>
    <w:rsid w:val="00E31D5F"/>
    <w:rsid w:val="00E3249B"/>
    <w:rsid w:val="00E327BB"/>
    <w:rsid w:val="00E330AF"/>
    <w:rsid w:val="00E331BD"/>
    <w:rsid w:val="00E33B6F"/>
    <w:rsid w:val="00E33D79"/>
    <w:rsid w:val="00E35026"/>
    <w:rsid w:val="00E36B75"/>
    <w:rsid w:val="00E40942"/>
    <w:rsid w:val="00E4113A"/>
    <w:rsid w:val="00E411FB"/>
    <w:rsid w:val="00E43D05"/>
    <w:rsid w:val="00E43DE2"/>
    <w:rsid w:val="00E43F8F"/>
    <w:rsid w:val="00E45132"/>
    <w:rsid w:val="00E45A55"/>
    <w:rsid w:val="00E45DCB"/>
    <w:rsid w:val="00E45E40"/>
    <w:rsid w:val="00E4616E"/>
    <w:rsid w:val="00E469B2"/>
    <w:rsid w:val="00E46EDC"/>
    <w:rsid w:val="00E476B0"/>
    <w:rsid w:val="00E47B86"/>
    <w:rsid w:val="00E5123C"/>
    <w:rsid w:val="00E51451"/>
    <w:rsid w:val="00E5236B"/>
    <w:rsid w:val="00E52AEA"/>
    <w:rsid w:val="00E52C05"/>
    <w:rsid w:val="00E536E8"/>
    <w:rsid w:val="00E539FA"/>
    <w:rsid w:val="00E53AE5"/>
    <w:rsid w:val="00E53C2F"/>
    <w:rsid w:val="00E54192"/>
    <w:rsid w:val="00E5482A"/>
    <w:rsid w:val="00E54FAC"/>
    <w:rsid w:val="00E554EA"/>
    <w:rsid w:val="00E55595"/>
    <w:rsid w:val="00E55BFB"/>
    <w:rsid w:val="00E56285"/>
    <w:rsid w:val="00E573ED"/>
    <w:rsid w:val="00E577B7"/>
    <w:rsid w:val="00E5788B"/>
    <w:rsid w:val="00E57E14"/>
    <w:rsid w:val="00E612C1"/>
    <w:rsid w:val="00E6140E"/>
    <w:rsid w:val="00E637B3"/>
    <w:rsid w:val="00E64197"/>
    <w:rsid w:val="00E64482"/>
    <w:rsid w:val="00E64B0D"/>
    <w:rsid w:val="00E65231"/>
    <w:rsid w:val="00E6557A"/>
    <w:rsid w:val="00E65A11"/>
    <w:rsid w:val="00E6632B"/>
    <w:rsid w:val="00E66388"/>
    <w:rsid w:val="00E6639C"/>
    <w:rsid w:val="00E66C32"/>
    <w:rsid w:val="00E66DAC"/>
    <w:rsid w:val="00E67372"/>
    <w:rsid w:val="00E6779E"/>
    <w:rsid w:val="00E67945"/>
    <w:rsid w:val="00E72D4A"/>
    <w:rsid w:val="00E74103"/>
    <w:rsid w:val="00E75369"/>
    <w:rsid w:val="00E75B1F"/>
    <w:rsid w:val="00E76765"/>
    <w:rsid w:val="00E76D17"/>
    <w:rsid w:val="00E77AE1"/>
    <w:rsid w:val="00E77B5C"/>
    <w:rsid w:val="00E77FE9"/>
    <w:rsid w:val="00E8043A"/>
    <w:rsid w:val="00E81643"/>
    <w:rsid w:val="00E81C7F"/>
    <w:rsid w:val="00E82A92"/>
    <w:rsid w:val="00E82AF3"/>
    <w:rsid w:val="00E836E9"/>
    <w:rsid w:val="00E8419D"/>
    <w:rsid w:val="00E8429C"/>
    <w:rsid w:val="00E8604A"/>
    <w:rsid w:val="00E861E5"/>
    <w:rsid w:val="00E871D8"/>
    <w:rsid w:val="00E9063C"/>
    <w:rsid w:val="00E90D3B"/>
    <w:rsid w:val="00E912BA"/>
    <w:rsid w:val="00E9154B"/>
    <w:rsid w:val="00E9206B"/>
    <w:rsid w:val="00E93D95"/>
    <w:rsid w:val="00E93FA2"/>
    <w:rsid w:val="00E94979"/>
    <w:rsid w:val="00E94B3F"/>
    <w:rsid w:val="00E94F2B"/>
    <w:rsid w:val="00E9564B"/>
    <w:rsid w:val="00E95C45"/>
    <w:rsid w:val="00E95D08"/>
    <w:rsid w:val="00E95FF9"/>
    <w:rsid w:val="00E96014"/>
    <w:rsid w:val="00E9617F"/>
    <w:rsid w:val="00E966DE"/>
    <w:rsid w:val="00EA198F"/>
    <w:rsid w:val="00EA20EC"/>
    <w:rsid w:val="00EA249C"/>
    <w:rsid w:val="00EA2639"/>
    <w:rsid w:val="00EA297F"/>
    <w:rsid w:val="00EA3AB5"/>
    <w:rsid w:val="00EA40B9"/>
    <w:rsid w:val="00EA49FD"/>
    <w:rsid w:val="00EA542F"/>
    <w:rsid w:val="00EA601E"/>
    <w:rsid w:val="00EA73C2"/>
    <w:rsid w:val="00EA7955"/>
    <w:rsid w:val="00EA7D84"/>
    <w:rsid w:val="00EB00AB"/>
    <w:rsid w:val="00EB0290"/>
    <w:rsid w:val="00EB0C5B"/>
    <w:rsid w:val="00EB0E86"/>
    <w:rsid w:val="00EB23B5"/>
    <w:rsid w:val="00EB34CC"/>
    <w:rsid w:val="00EB3B0C"/>
    <w:rsid w:val="00EB3F55"/>
    <w:rsid w:val="00EB4496"/>
    <w:rsid w:val="00EB5FCF"/>
    <w:rsid w:val="00EB65A5"/>
    <w:rsid w:val="00EB6787"/>
    <w:rsid w:val="00EB6A1F"/>
    <w:rsid w:val="00EB6A93"/>
    <w:rsid w:val="00EB6CD3"/>
    <w:rsid w:val="00EB7217"/>
    <w:rsid w:val="00EB7299"/>
    <w:rsid w:val="00EB729A"/>
    <w:rsid w:val="00EC3B49"/>
    <w:rsid w:val="00EC409B"/>
    <w:rsid w:val="00EC4611"/>
    <w:rsid w:val="00EC4AB6"/>
    <w:rsid w:val="00EC5EA8"/>
    <w:rsid w:val="00EC627B"/>
    <w:rsid w:val="00EC7C07"/>
    <w:rsid w:val="00ED1239"/>
    <w:rsid w:val="00ED1B3D"/>
    <w:rsid w:val="00ED21A2"/>
    <w:rsid w:val="00ED21C7"/>
    <w:rsid w:val="00ED273B"/>
    <w:rsid w:val="00ED377A"/>
    <w:rsid w:val="00ED4168"/>
    <w:rsid w:val="00ED4404"/>
    <w:rsid w:val="00ED4A3A"/>
    <w:rsid w:val="00ED628D"/>
    <w:rsid w:val="00ED6919"/>
    <w:rsid w:val="00ED7324"/>
    <w:rsid w:val="00ED78EF"/>
    <w:rsid w:val="00ED7A54"/>
    <w:rsid w:val="00EE0F2B"/>
    <w:rsid w:val="00EE1386"/>
    <w:rsid w:val="00EE193A"/>
    <w:rsid w:val="00EE1AF1"/>
    <w:rsid w:val="00EE2333"/>
    <w:rsid w:val="00EE2977"/>
    <w:rsid w:val="00EE2D02"/>
    <w:rsid w:val="00EE2E44"/>
    <w:rsid w:val="00EE3225"/>
    <w:rsid w:val="00EE37F5"/>
    <w:rsid w:val="00EE3945"/>
    <w:rsid w:val="00EE45CB"/>
    <w:rsid w:val="00EE4C58"/>
    <w:rsid w:val="00EE4C62"/>
    <w:rsid w:val="00EE4D89"/>
    <w:rsid w:val="00EE5B77"/>
    <w:rsid w:val="00EE5F23"/>
    <w:rsid w:val="00EE6FAC"/>
    <w:rsid w:val="00EE79A1"/>
    <w:rsid w:val="00EF0157"/>
    <w:rsid w:val="00EF03DD"/>
    <w:rsid w:val="00EF0CB7"/>
    <w:rsid w:val="00EF123B"/>
    <w:rsid w:val="00EF1390"/>
    <w:rsid w:val="00EF1C3B"/>
    <w:rsid w:val="00EF1F79"/>
    <w:rsid w:val="00EF2AEB"/>
    <w:rsid w:val="00EF341C"/>
    <w:rsid w:val="00EF3F50"/>
    <w:rsid w:val="00EF40A6"/>
    <w:rsid w:val="00EF4B3D"/>
    <w:rsid w:val="00EF4F89"/>
    <w:rsid w:val="00EF57ED"/>
    <w:rsid w:val="00EF6019"/>
    <w:rsid w:val="00EF6518"/>
    <w:rsid w:val="00F000FE"/>
    <w:rsid w:val="00F00166"/>
    <w:rsid w:val="00F00B37"/>
    <w:rsid w:val="00F01670"/>
    <w:rsid w:val="00F01B90"/>
    <w:rsid w:val="00F01F27"/>
    <w:rsid w:val="00F02555"/>
    <w:rsid w:val="00F06780"/>
    <w:rsid w:val="00F07843"/>
    <w:rsid w:val="00F07ACE"/>
    <w:rsid w:val="00F1019F"/>
    <w:rsid w:val="00F103EE"/>
    <w:rsid w:val="00F10FDF"/>
    <w:rsid w:val="00F125B3"/>
    <w:rsid w:val="00F131E1"/>
    <w:rsid w:val="00F1326C"/>
    <w:rsid w:val="00F134A5"/>
    <w:rsid w:val="00F14C24"/>
    <w:rsid w:val="00F15DB4"/>
    <w:rsid w:val="00F16EAA"/>
    <w:rsid w:val="00F20A02"/>
    <w:rsid w:val="00F20D8D"/>
    <w:rsid w:val="00F20DE9"/>
    <w:rsid w:val="00F218CE"/>
    <w:rsid w:val="00F21DA4"/>
    <w:rsid w:val="00F2254B"/>
    <w:rsid w:val="00F22D04"/>
    <w:rsid w:val="00F22DA5"/>
    <w:rsid w:val="00F2324E"/>
    <w:rsid w:val="00F23449"/>
    <w:rsid w:val="00F23820"/>
    <w:rsid w:val="00F23E5B"/>
    <w:rsid w:val="00F256B9"/>
    <w:rsid w:val="00F25A16"/>
    <w:rsid w:val="00F26C35"/>
    <w:rsid w:val="00F27214"/>
    <w:rsid w:val="00F273EF"/>
    <w:rsid w:val="00F300DC"/>
    <w:rsid w:val="00F3087D"/>
    <w:rsid w:val="00F309B6"/>
    <w:rsid w:val="00F31427"/>
    <w:rsid w:val="00F317BE"/>
    <w:rsid w:val="00F32352"/>
    <w:rsid w:val="00F32BEF"/>
    <w:rsid w:val="00F33601"/>
    <w:rsid w:val="00F33A0F"/>
    <w:rsid w:val="00F33A1A"/>
    <w:rsid w:val="00F33DD0"/>
    <w:rsid w:val="00F3450A"/>
    <w:rsid w:val="00F34A8E"/>
    <w:rsid w:val="00F34B59"/>
    <w:rsid w:val="00F34C8F"/>
    <w:rsid w:val="00F35C71"/>
    <w:rsid w:val="00F361A3"/>
    <w:rsid w:val="00F361C6"/>
    <w:rsid w:val="00F3688A"/>
    <w:rsid w:val="00F376AA"/>
    <w:rsid w:val="00F377D3"/>
    <w:rsid w:val="00F403EA"/>
    <w:rsid w:val="00F41110"/>
    <w:rsid w:val="00F41900"/>
    <w:rsid w:val="00F42320"/>
    <w:rsid w:val="00F42E55"/>
    <w:rsid w:val="00F432AF"/>
    <w:rsid w:val="00F433B7"/>
    <w:rsid w:val="00F43B51"/>
    <w:rsid w:val="00F441F0"/>
    <w:rsid w:val="00F44423"/>
    <w:rsid w:val="00F44CEB"/>
    <w:rsid w:val="00F45EFA"/>
    <w:rsid w:val="00F468AE"/>
    <w:rsid w:val="00F46AE0"/>
    <w:rsid w:val="00F46F2F"/>
    <w:rsid w:val="00F478C2"/>
    <w:rsid w:val="00F50449"/>
    <w:rsid w:val="00F50553"/>
    <w:rsid w:val="00F5076B"/>
    <w:rsid w:val="00F50E3B"/>
    <w:rsid w:val="00F53319"/>
    <w:rsid w:val="00F53464"/>
    <w:rsid w:val="00F53F73"/>
    <w:rsid w:val="00F5410B"/>
    <w:rsid w:val="00F54247"/>
    <w:rsid w:val="00F54C99"/>
    <w:rsid w:val="00F55537"/>
    <w:rsid w:val="00F558EB"/>
    <w:rsid w:val="00F559CE"/>
    <w:rsid w:val="00F55B02"/>
    <w:rsid w:val="00F55B58"/>
    <w:rsid w:val="00F55D55"/>
    <w:rsid w:val="00F5638D"/>
    <w:rsid w:val="00F56587"/>
    <w:rsid w:val="00F5662A"/>
    <w:rsid w:val="00F56908"/>
    <w:rsid w:val="00F56F76"/>
    <w:rsid w:val="00F57653"/>
    <w:rsid w:val="00F57A2E"/>
    <w:rsid w:val="00F60012"/>
    <w:rsid w:val="00F600E4"/>
    <w:rsid w:val="00F60591"/>
    <w:rsid w:val="00F61E4C"/>
    <w:rsid w:val="00F62139"/>
    <w:rsid w:val="00F6230A"/>
    <w:rsid w:val="00F628F9"/>
    <w:rsid w:val="00F62D7D"/>
    <w:rsid w:val="00F62EFE"/>
    <w:rsid w:val="00F632DF"/>
    <w:rsid w:val="00F6593E"/>
    <w:rsid w:val="00F664B1"/>
    <w:rsid w:val="00F70E5F"/>
    <w:rsid w:val="00F70E9C"/>
    <w:rsid w:val="00F710AC"/>
    <w:rsid w:val="00F7152E"/>
    <w:rsid w:val="00F721FF"/>
    <w:rsid w:val="00F7396B"/>
    <w:rsid w:val="00F73C64"/>
    <w:rsid w:val="00F74832"/>
    <w:rsid w:val="00F74B00"/>
    <w:rsid w:val="00F74EBE"/>
    <w:rsid w:val="00F75D2C"/>
    <w:rsid w:val="00F761DA"/>
    <w:rsid w:val="00F76D31"/>
    <w:rsid w:val="00F76E23"/>
    <w:rsid w:val="00F76FC1"/>
    <w:rsid w:val="00F775BA"/>
    <w:rsid w:val="00F775C8"/>
    <w:rsid w:val="00F806CC"/>
    <w:rsid w:val="00F8099C"/>
    <w:rsid w:val="00F81651"/>
    <w:rsid w:val="00F82AE4"/>
    <w:rsid w:val="00F83AEB"/>
    <w:rsid w:val="00F83E0A"/>
    <w:rsid w:val="00F84A9B"/>
    <w:rsid w:val="00F854D0"/>
    <w:rsid w:val="00F85574"/>
    <w:rsid w:val="00F86483"/>
    <w:rsid w:val="00F8659D"/>
    <w:rsid w:val="00F86E9F"/>
    <w:rsid w:val="00F872AC"/>
    <w:rsid w:val="00F8735E"/>
    <w:rsid w:val="00F8762E"/>
    <w:rsid w:val="00F8789C"/>
    <w:rsid w:val="00F87CFC"/>
    <w:rsid w:val="00F87FC4"/>
    <w:rsid w:val="00F90161"/>
    <w:rsid w:val="00F90300"/>
    <w:rsid w:val="00F90897"/>
    <w:rsid w:val="00F921D3"/>
    <w:rsid w:val="00F92523"/>
    <w:rsid w:val="00F92942"/>
    <w:rsid w:val="00F9364B"/>
    <w:rsid w:val="00F9454B"/>
    <w:rsid w:val="00F94581"/>
    <w:rsid w:val="00F94C98"/>
    <w:rsid w:val="00F951BC"/>
    <w:rsid w:val="00F954FF"/>
    <w:rsid w:val="00F972BE"/>
    <w:rsid w:val="00F97432"/>
    <w:rsid w:val="00F97586"/>
    <w:rsid w:val="00FA10CC"/>
    <w:rsid w:val="00FA25D4"/>
    <w:rsid w:val="00FA2AD2"/>
    <w:rsid w:val="00FA2E4D"/>
    <w:rsid w:val="00FA3233"/>
    <w:rsid w:val="00FA3327"/>
    <w:rsid w:val="00FA36AB"/>
    <w:rsid w:val="00FA3CC7"/>
    <w:rsid w:val="00FA3F43"/>
    <w:rsid w:val="00FA3F48"/>
    <w:rsid w:val="00FA4B6A"/>
    <w:rsid w:val="00FA504E"/>
    <w:rsid w:val="00FA518E"/>
    <w:rsid w:val="00FA521A"/>
    <w:rsid w:val="00FA5373"/>
    <w:rsid w:val="00FA54D3"/>
    <w:rsid w:val="00FA58C5"/>
    <w:rsid w:val="00FA699E"/>
    <w:rsid w:val="00FA69F7"/>
    <w:rsid w:val="00FA6B6A"/>
    <w:rsid w:val="00FA6C9C"/>
    <w:rsid w:val="00FA74E4"/>
    <w:rsid w:val="00FA7533"/>
    <w:rsid w:val="00FA7B7A"/>
    <w:rsid w:val="00FB0716"/>
    <w:rsid w:val="00FB082A"/>
    <w:rsid w:val="00FB1888"/>
    <w:rsid w:val="00FB1EBE"/>
    <w:rsid w:val="00FB3011"/>
    <w:rsid w:val="00FB35AE"/>
    <w:rsid w:val="00FB3DCE"/>
    <w:rsid w:val="00FB4E3B"/>
    <w:rsid w:val="00FB50C9"/>
    <w:rsid w:val="00FB53E7"/>
    <w:rsid w:val="00FB5B11"/>
    <w:rsid w:val="00FB5FBA"/>
    <w:rsid w:val="00FB62DA"/>
    <w:rsid w:val="00FB7052"/>
    <w:rsid w:val="00FB70E2"/>
    <w:rsid w:val="00FB731F"/>
    <w:rsid w:val="00FC078D"/>
    <w:rsid w:val="00FC0C43"/>
    <w:rsid w:val="00FC104A"/>
    <w:rsid w:val="00FC2102"/>
    <w:rsid w:val="00FC2B35"/>
    <w:rsid w:val="00FC3629"/>
    <w:rsid w:val="00FC3806"/>
    <w:rsid w:val="00FC483B"/>
    <w:rsid w:val="00FC4894"/>
    <w:rsid w:val="00FC4968"/>
    <w:rsid w:val="00FC61C2"/>
    <w:rsid w:val="00FC7A5A"/>
    <w:rsid w:val="00FC7DE1"/>
    <w:rsid w:val="00FC7E7C"/>
    <w:rsid w:val="00FD1151"/>
    <w:rsid w:val="00FD1BD4"/>
    <w:rsid w:val="00FD2307"/>
    <w:rsid w:val="00FD29A2"/>
    <w:rsid w:val="00FD2E58"/>
    <w:rsid w:val="00FD404E"/>
    <w:rsid w:val="00FD49C0"/>
    <w:rsid w:val="00FD4F2E"/>
    <w:rsid w:val="00FD5719"/>
    <w:rsid w:val="00FD6313"/>
    <w:rsid w:val="00FD696F"/>
    <w:rsid w:val="00FD6A86"/>
    <w:rsid w:val="00FE0580"/>
    <w:rsid w:val="00FE0582"/>
    <w:rsid w:val="00FE1044"/>
    <w:rsid w:val="00FE1EE1"/>
    <w:rsid w:val="00FE2C00"/>
    <w:rsid w:val="00FE2F8F"/>
    <w:rsid w:val="00FE3002"/>
    <w:rsid w:val="00FE3981"/>
    <w:rsid w:val="00FE4844"/>
    <w:rsid w:val="00FE4DF9"/>
    <w:rsid w:val="00FE4F4A"/>
    <w:rsid w:val="00FE6831"/>
    <w:rsid w:val="00FE7681"/>
    <w:rsid w:val="00FE7795"/>
    <w:rsid w:val="00FE7A02"/>
    <w:rsid w:val="00FE7CC2"/>
    <w:rsid w:val="00FF069C"/>
    <w:rsid w:val="00FF10D9"/>
    <w:rsid w:val="00FF17C1"/>
    <w:rsid w:val="00FF1882"/>
    <w:rsid w:val="00FF1F4F"/>
    <w:rsid w:val="00FF2F2C"/>
    <w:rsid w:val="00FF38B8"/>
    <w:rsid w:val="00FF3AB4"/>
    <w:rsid w:val="00FF3B5A"/>
    <w:rsid w:val="00FF3D0F"/>
    <w:rsid w:val="00FF4317"/>
    <w:rsid w:val="00FF4962"/>
    <w:rsid w:val="00FF5C03"/>
    <w:rsid w:val="00FF600C"/>
    <w:rsid w:val="00FF603F"/>
    <w:rsid w:val="00FF694B"/>
    <w:rsid w:val="00FF6E5B"/>
    <w:rsid w:val="00FF77CC"/>
    <w:rsid w:val="00FF7E6E"/>
    <w:rsid w:val="00FF7EEF"/>
    <w:rsid w:val="1E70F2CC"/>
    <w:rsid w:val="265399BB"/>
    <w:rsid w:val="4E481D2D"/>
    <w:rsid w:val="59A5D358"/>
    <w:rsid w:val="61727A13"/>
    <w:rsid w:val="7971D091"/>
    <w:rsid w:val="7C0A1AB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EF5C55"/>
  <w15:docId w15:val="{30B84934-F6B0-4AE4-9851-70A25D51B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59A5D358"/>
    <w:pPr>
      <w:spacing w:line="210" w:lineRule="exact"/>
    </w:pPr>
    <w:rPr>
      <w:rFonts w:ascii="Interstate-Light" w:hAnsi="Interstate-Light"/>
      <w:sz w:val="18"/>
      <w:szCs w:val="18"/>
      <w:lang w:val="cs-CZ"/>
    </w:rPr>
  </w:style>
  <w:style w:type="paragraph" w:styleId="Nadpis1">
    <w:name w:val="heading 1"/>
    <w:basedOn w:val="Normln"/>
    <w:next w:val="Normln"/>
    <w:uiPriority w:val="1"/>
    <w:qFormat/>
    <w:rsid w:val="59A5D358"/>
    <w:pPr>
      <w:keepNext/>
      <w:outlineLvl w:val="0"/>
    </w:pPr>
    <w:rPr>
      <w:rFonts w:ascii="Interstate-Bold" w:hAnsi="Interstate-Bold" w:cs="Arial"/>
    </w:rPr>
  </w:style>
  <w:style w:type="paragraph" w:styleId="Nadpis2">
    <w:name w:val="heading 2"/>
    <w:basedOn w:val="Normln"/>
    <w:next w:val="Normln"/>
    <w:uiPriority w:val="1"/>
    <w:qFormat/>
    <w:rsid w:val="59A5D358"/>
    <w:pPr>
      <w:keepNext/>
      <w:spacing w:before="240" w:after="60"/>
      <w:outlineLvl w:val="1"/>
    </w:pPr>
    <w:rPr>
      <w:rFonts w:ascii="Times New Roman" w:hAnsi="Times New Roman" w:cs="Arial"/>
      <w:b/>
      <w:bCs/>
      <w:sz w:val="48"/>
      <w:szCs w:val="48"/>
    </w:rPr>
  </w:style>
  <w:style w:type="paragraph" w:styleId="Nadpis3">
    <w:name w:val="heading 3"/>
    <w:basedOn w:val="Normln"/>
    <w:next w:val="Normln"/>
    <w:uiPriority w:val="1"/>
    <w:qFormat/>
    <w:rsid w:val="59A5D358"/>
    <w:pPr>
      <w:keepNext/>
      <w:spacing w:before="240" w:after="60"/>
      <w:outlineLvl w:val="2"/>
    </w:pPr>
    <w:rPr>
      <w:rFonts w:ascii="Times New Roman" w:hAnsi="Times New Roman" w:cs="Arial"/>
      <w:b/>
      <w:bCs/>
      <w:sz w:val="40"/>
      <w:szCs w:val="40"/>
    </w:rPr>
  </w:style>
  <w:style w:type="paragraph" w:styleId="Nadpis4">
    <w:name w:val="heading 4"/>
    <w:basedOn w:val="Normln"/>
    <w:next w:val="Normln"/>
    <w:link w:val="Nadpis4Char"/>
    <w:uiPriority w:val="9"/>
    <w:unhideWhenUsed/>
    <w:qFormat/>
    <w:rsid w:val="59A5D358"/>
    <w:pPr>
      <w:keepNext/>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unhideWhenUsed/>
    <w:qFormat/>
    <w:rsid w:val="59A5D358"/>
    <w:pPr>
      <w:keepNext/>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unhideWhenUsed/>
    <w:qFormat/>
    <w:rsid w:val="59A5D358"/>
    <w:pPr>
      <w:keepNext/>
      <w:spacing w:before="40"/>
      <w:outlineLvl w:val="5"/>
    </w:pPr>
    <w:rPr>
      <w:rFonts w:asciiTheme="majorHAnsi" w:eastAsiaTheme="majorEastAsia" w:hAnsiTheme="majorHAnsi" w:cstheme="majorBidi"/>
      <w:color w:val="243F60"/>
    </w:rPr>
  </w:style>
  <w:style w:type="paragraph" w:styleId="Nadpis7">
    <w:name w:val="heading 7"/>
    <w:basedOn w:val="Normln"/>
    <w:next w:val="Normln"/>
    <w:link w:val="Nadpis7Char"/>
    <w:uiPriority w:val="9"/>
    <w:unhideWhenUsed/>
    <w:qFormat/>
    <w:rsid w:val="59A5D358"/>
    <w:pPr>
      <w:keepNext/>
      <w:spacing w:before="40"/>
      <w:outlineLvl w:val="6"/>
    </w:pPr>
    <w:rPr>
      <w:rFonts w:asciiTheme="majorHAnsi" w:eastAsiaTheme="majorEastAsia" w:hAnsiTheme="majorHAnsi" w:cstheme="majorBidi"/>
      <w:i/>
      <w:iCs/>
      <w:color w:val="243F60"/>
    </w:rPr>
  </w:style>
  <w:style w:type="paragraph" w:styleId="Nadpis8">
    <w:name w:val="heading 8"/>
    <w:basedOn w:val="Normln"/>
    <w:next w:val="Normln"/>
    <w:link w:val="Nadpis8Char"/>
    <w:uiPriority w:val="9"/>
    <w:unhideWhenUsed/>
    <w:qFormat/>
    <w:rsid w:val="59A5D358"/>
    <w:pPr>
      <w:keepNext/>
      <w:spacing w:before="40"/>
      <w:outlineLvl w:val="7"/>
    </w:pPr>
    <w:rPr>
      <w:rFonts w:asciiTheme="majorHAnsi" w:eastAsiaTheme="majorEastAsia" w:hAnsiTheme="majorHAnsi" w:cstheme="majorBidi"/>
      <w:color w:val="272727"/>
      <w:sz w:val="21"/>
      <w:szCs w:val="21"/>
    </w:rPr>
  </w:style>
  <w:style w:type="paragraph" w:styleId="Nadpis9">
    <w:name w:val="heading 9"/>
    <w:basedOn w:val="Normln"/>
    <w:next w:val="Normln"/>
    <w:link w:val="Nadpis9Char"/>
    <w:uiPriority w:val="9"/>
    <w:unhideWhenUsed/>
    <w:qFormat/>
    <w:rsid w:val="59A5D358"/>
    <w:pPr>
      <w:keepNext/>
      <w:spacing w:before="40"/>
      <w:outlineLvl w:val="8"/>
    </w:pPr>
    <w:rPr>
      <w:rFonts w:asciiTheme="majorHAnsi" w:eastAsiaTheme="majorEastAsia" w:hAnsiTheme="majorHAnsi" w:cstheme="majorBidi"/>
      <w:i/>
      <w:iCs/>
      <w:color w:val="272727"/>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uiPriority w:val="1"/>
    <w:rsid w:val="59A5D358"/>
    <w:pPr>
      <w:tabs>
        <w:tab w:val="center" w:pos="4536"/>
        <w:tab w:val="right" w:pos="9072"/>
      </w:tabs>
    </w:pPr>
  </w:style>
  <w:style w:type="paragraph" w:styleId="Zpat">
    <w:name w:val="footer"/>
    <w:basedOn w:val="Normln"/>
    <w:uiPriority w:val="1"/>
    <w:rsid w:val="59A5D358"/>
    <w:pPr>
      <w:tabs>
        <w:tab w:val="center" w:pos="4536"/>
        <w:tab w:val="right" w:pos="9072"/>
      </w:tabs>
    </w:pPr>
  </w:style>
  <w:style w:type="paragraph" w:customStyle="1" w:styleId="Sub-Headline9pt">
    <w:name w:val="Sub-Headline 9pt"/>
    <w:basedOn w:val="Sub-Headline9ptwithoutline"/>
    <w:uiPriority w:val="1"/>
    <w:rsid w:val="59A5D358"/>
  </w:style>
  <w:style w:type="paragraph" w:customStyle="1" w:styleId="Footnote">
    <w:name w:val="Footnote"/>
    <w:basedOn w:val="Normln"/>
    <w:next w:val="Normln"/>
    <w:uiPriority w:val="1"/>
    <w:rsid w:val="59A5D358"/>
    <w:rPr>
      <w:color w:val="000000" w:themeColor="text1"/>
      <w:sz w:val="14"/>
      <w:szCs w:val="14"/>
    </w:rPr>
  </w:style>
  <w:style w:type="paragraph" w:customStyle="1" w:styleId="Table">
    <w:name w:val="Table"/>
    <w:basedOn w:val="Normln"/>
    <w:uiPriority w:val="1"/>
    <w:rsid w:val="59A5D358"/>
    <w:pPr>
      <w:spacing w:before="20" w:after="20"/>
      <w:ind w:left="57"/>
    </w:pPr>
    <w:rPr>
      <w:rFonts w:cs="Arial"/>
    </w:rPr>
  </w:style>
  <w:style w:type="table" w:styleId="Mkatabulky">
    <w:name w:val="Table Grid"/>
    <w:basedOn w:val="Normlntabulka"/>
    <w:rsid w:val="003878E1"/>
    <w:pPr>
      <w:spacing w:line="21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ormatvorlageAufgezhlt">
    <w:name w:val="Formatvorlage Aufgezählt"/>
    <w:basedOn w:val="Bezseznamu"/>
    <w:rsid w:val="002B5B06"/>
    <w:pPr>
      <w:numPr>
        <w:numId w:val="4"/>
      </w:numPr>
    </w:pPr>
  </w:style>
  <w:style w:type="paragraph" w:styleId="Zkladntext">
    <w:name w:val="Body Text"/>
    <w:basedOn w:val="Normln"/>
    <w:link w:val="ZkladntextChar"/>
    <w:uiPriority w:val="1"/>
    <w:rsid w:val="59A5D358"/>
    <w:pPr>
      <w:spacing w:line="360" w:lineRule="auto"/>
    </w:pPr>
    <w:rPr>
      <w:rFonts w:ascii="Courier New" w:hAnsi="Courier New"/>
      <w:sz w:val="24"/>
      <w:szCs w:val="24"/>
    </w:rPr>
  </w:style>
  <w:style w:type="paragraph" w:customStyle="1" w:styleId="Sub-Headline9ptunder-lined">
    <w:name w:val="Sub-Headline 9pt under-lined"/>
    <w:basedOn w:val="Normln"/>
    <w:uiPriority w:val="1"/>
    <w:rsid w:val="59A5D358"/>
    <w:rPr>
      <w:u w:val="single"/>
    </w:rPr>
  </w:style>
  <w:style w:type="paragraph" w:customStyle="1" w:styleId="Sub-Headline11">
    <w:name w:val="Sub-Headline 11"/>
    <w:basedOn w:val="Nadpis1"/>
    <w:uiPriority w:val="1"/>
    <w:rsid w:val="59A5D358"/>
    <w:pPr>
      <w:spacing w:line="360" w:lineRule="auto"/>
    </w:pPr>
    <w:rPr>
      <w:rFonts w:eastAsia="MS Mincho" w:cs="Times New Roman"/>
      <w:sz w:val="22"/>
      <w:szCs w:val="22"/>
      <w:lang w:eastAsia="ja-JP" w:bidi="hi-IN"/>
    </w:rPr>
  </w:style>
  <w:style w:type="paragraph" w:customStyle="1" w:styleId="Sub-Headline9ptwithoutline">
    <w:name w:val="Sub-Headline 9pt without line"/>
    <w:basedOn w:val="Normln"/>
    <w:uiPriority w:val="1"/>
    <w:rsid w:val="59A5D358"/>
    <w:rPr>
      <w:rFonts w:ascii="Interstate-Bold" w:hAnsi="Interstate-Bold"/>
    </w:rPr>
  </w:style>
  <w:style w:type="paragraph" w:styleId="FormtovanvHTML">
    <w:name w:val="HTML Preformatted"/>
    <w:basedOn w:val="Normln"/>
    <w:uiPriority w:val="1"/>
    <w:rsid w:val="59A5D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MS Mincho" w:hAnsi="Courier New" w:cs="Courier New"/>
      <w:sz w:val="20"/>
      <w:szCs w:val="20"/>
      <w:lang w:eastAsia="ja-JP"/>
    </w:rPr>
  </w:style>
  <w:style w:type="paragraph" w:styleId="Textbubliny">
    <w:name w:val="Balloon Text"/>
    <w:basedOn w:val="Normln"/>
    <w:uiPriority w:val="1"/>
    <w:semiHidden/>
    <w:rsid w:val="59A5D358"/>
    <w:rPr>
      <w:rFonts w:ascii="Tahoma" w:hAnsi="Tahoma" w:cs="Tahoma"/>
      <w:sz w:val="16"/>
      <w:szCs w:val="16"/>
    </w:rPr>
  </w:style>
  <w:style w:type="paragraph" w:styleId="Normlnweb">
    <w:name w:val="Normal (Web)"/>
    <w:basedOn w:val="Normln"/>
    <w:uiPriority w:val="99"/>
    <w:rsid w:val="59A5D358"/>
    <w:pPr>
      <w:spacing w:beforeAutospacing="1" w:afterAutospacing="1" w:line="240" w:lineRule="auto"/>
    </w:pPr>
    <w:rPr>
      <w:rFonts w:ascii="Times New Roman" w:eastAsia="MS Mincho" w:hAnsi="Times New Roman"/>
      <w:sz w:val="24"/>
      <w:szCs w:val="24"/>
      <w:lang w:eastAsia="ja-JP"/>
    </w:rPr>
  </w:style>
  <w:style w:type="paragraph" w:styleId="Rozloendokumentu">
    <w:name w:val="Document Map"/>
    <w:basedOn w:val="Normln"/>
    <w:uiPriority w:val="1"/>
    <w:semiHidden/>
    <w:rsid w:val="59A5D358"/>
    <w:rPr>
      <w:rFonts w:ascii="Tahoma" w:hAnsi="Tahoma" w:cs="Tahoma"/>
      <w:sz w:val="20"/>
      <w:szCs w:val="20"/>
    </w:rPr>
  </w:style>
  <w:style w:type="paragraph" w:styleId="Textpoznpodarou">
    <w:name w:val="footnote text"/>
    <w:basedOn w:val="Normln"/>
    <w:link w:val="TextpoznpodarouChar"/>
    <w:uiPriority w:val="99"/>
    <w:rsid w:val="59A5D358"/>
    <w:rPr>
      <w:sz w:val="20"/>
      <w:szCs w:val="20"/>
    </w:rPr>
  </w:style>
  <w:style w:type="character" w:styleId="Znakapoznpodarou">
    <w:name w:val="footnote reference"/>
    <w:uiPriority w:val="99"/>
    <w:rsid w:val="00E64197"/>
    <w:rPr>
      <w:vertAlign w:val="superscript"/>
    </w:rPr>
  </w:style>
  <w:style w:type="character" w:styleId="Odkaznakoment">
    <w:name w:val="annotation reference"/>
    <w:semiHidden/>
    <w:rsid w:val="00E330AF"/>
    <w:rPr>
      <w:sz w:val="16"/>
      <w:szCs w:val="16"/>
    </w:rPr>
  </w:style>
  <w:style w:type="paragraph" w:styleId="Textkomente">
    <w:name w:val="annotation text"/>
    <w:basedOn w:val="Normln"/>
    <w:uiPriority w:val="1"/>
    <w:semiHidden/>
    <w:rsid w:val="59A5D358"/>
    <w:rPr>
      <w:sz w:val="20"/>
      <w:szCs w:val="20"/>
    </w:rPr>
  </w:style>
  <w:style w:type="paragraph" w:styleId="Pedmtkomente">
    <w:name w:val="annotation subject"/>
    <w:basedOn w:val="Textkomente"/>
    <w:next w:val="Textkomente"/>
    <w:uiPriority w:val="1"/>
    <w:semiHidden/>
    <w:rsid w:val="59A5D358"/>
    <w:rPr>
      <w:b/>
      <w:bCs/>
    </w:rPr>
  </w:style>
  <w:style w:type="character" w:styleId="Sledovanodkaz">
    <w:name w:val="FollowedHyperlink"/>
    <w:rsid w:val="00CD4F67"/>
    <w:rPr>
      <w:color w:val="800080"/>
      <w:u w:val="single"/>
    </w:rPr>
  </w:style>
  <w:style w:type="character" w:customStyle="1" w:styleId="TextpoznpodarouChar">
    <w:name w:val="Text pozn. pod čarou Char"/>
    <w:link w:val="Textpoznpodarou"/>
    <w:uiPriority w:val="99"/>
    <w:rsid w:val="59A5D358"/>
    <w:rPr>
      <w:rFonts w:ascii="Interstate-Light" w:hAnsi="Interstate-Light"/>
      <w:noProof w:val="0"/>
      <w:lang w:val="cs-CZ"/>
    </w:rPr>
  </w:style>
  <w:style w:type="character" w:customStyle="1" w:styleId="ZkladntextChar">
    <w:name w:val="Základní text Char"/>
    <w:link w:val="Zkladntext"/>
    <w:uiPriority w:val="1"/>
    <w:rsid w:val="59A5D358"/>
    <w:rPr>
      <w:rFonts w:ascii="Courier New" w:hAnsi="Courier New"/>
      <w:noProof w:val="0"/>
      <w:sz w:val="24"/>
      <w:szCs w:val="24"/>
      <w:lang w:val="cs-CZ"/>
    </w:rPr>
  </w:style>
  <w:style w:type="paragraph" w:styleId="Odstavecseseznamem">
    <w:name w:val="List Paragraph"/>
    <w:basedOn w:val="Normln"/>
    <w:uiPriority w:val="34"/>
    <w:qFormat/>
    <w:rsid w:val="59A5D358"/>
    <w:pPr>
      <w:spacing w:line="240" w:lineRule="auto"/>
      <w:ind w:left="720"/>
    </w:pPr>
    <w:rPr>
      <w:rFonts w:ascii="Calibri" w:eastAsiaTheme="minorEastAsia" w:hAnsi="Calibri"/>
      <w:sz w:val="22"/>
      <w:szCs w:val="22"/>
    </w:rPr>
  </w:style>
  <w:style w:type="character" w:customStyle="1" w:styleId="apple-converted-space">
    <w:name w:val="apple-converted-space"/>
    <w:basedOn w:val="Standardnpsmoodstavce"/>
    <w:rsid w:val="00F00166"/>
  </w:style>
  <w:style w:type="paragraph" w:styleId="Revize">
    <w:name w:val="Revision"/>
    <w:hidden/>
    <w:uiPriority w:val="99"/>
    <w:semiHidden/>
    <w:rsid w:val="00A04BAE"/>
    <w:rPr>
      <w:rFonts w:ascii="Interstate-Light" w:hAnsi="Interstate-Light"/>
      <w:spacing w:val="-2"/>
      <w:sz w:val="18"/>
      <w:szCs w:val="24"/>
    </w:rPr>
  </w:style>
  <w:style w:type="character" w:styleId="Hypertextovodkaz">
    <w:name w:val="Hyperlink"/>
    <w:uiPriority w:val="99"/>
    <w:rsid w:val="00346D43"/>
    <w:rPr>
      <w:color w:val="0000FF"/>
      <w:u w:val="single"/>
    </w:rPr>
  </w:style>
  <w:style w:type="paragraph" w:customStyle="1" w:styleId="NoList1">
    <w:name w:val="No List1"/>
    <w:basedOn w:val="Normln"/>
    <w:uiPriority w:val="1"/>
    <w:rsid w:val="59A5D358"/>
    <w:pPr>
      <w:spacing w:line="240" w:lineRule="auto"/>
    </w:pPr>
    <w:rPr>
      <w:rFonts w:ascii="Palatino Linotype" w:eastAsia="Calibri" w:hAnsi="Palatino Linotype"/>
      <w:sz w:val="20"/>
      <w:szCs w:val="20"/>
      <w:lang w:eastAsia="en-GB"/>
    </w:rPr>
  </w:style>
  <w:style w:type="paragraph" w:customStyle="1" w:styleId="Default">
    <w:name w:val="Default"/>
    <w:rsid w:val="00860260"/>
    <w:pPr>
      <w:autoSpaceDE w:val="0"/>
      <w:autoSpaceDN w:val="0"/>
      <w:adjustRightInd w:val="0"/>
    </w:pPr>
    <w:rPr>
      <w:rFonts w:ascii="Invesco Interstate Light" w:eastAsiaTheme="minorHAnsi" w:hAnsi="Invesco Interstate Light" w:cs="Invesco Interstate Light"/>
      <w:color w:val="000000"/>
      <w:sz w:val="24"/>
      <w:szCs w:val="24"/>
      <w:lang w:eastAsia="en-US"/>
    </w:rPr>
  </w:style>
  <w:style w:type="character" w:customStyle="1" w:styleId="Bodybold">
    <w:name w:val="Body bold"/>
    <w:basedOn w:val="Standardnpsmoodstavce"/>
    <w:qFormat/>
    <w:rsid w:val="004545D9"/>
    <w:rPr>
      <w:b/>
      <w:bCs/>
    </w:rPr>
  </w:style>
  <w:style w:type="character" w:styleId="Siln">
    <w:name w:val="Strong"/>
    <w:basedOn w:val="Standardnpsmoodstavce"/>
    <w:uiPriority w:val="22"/>
    <w:qFormat/>
    <w:rsid w:val="00011256"/>
    <w:rPr>
      <w:b/>
      <w:bCs/>
    </w:rPr>
  </w:style>
  <w:style w:type="character" w:customStyle="1" w:styleId="A8">
    <w:name w:val="A8"/>
    <w:uiPriority w:val="99"/>
    <w:rsid w:val="004A4A38"/>
    <w:rPr>
      <w:rFonts w:cs="Invesco Interstate Light"/>
      <w:color w:val="211D1E"/>
      <w:sz w:val="18"/>
      <w:szCs w:val="18"/>
    </w:rPr>
  </w:style>
  <w:style w:type="paragraph" w:styleId="Nzev">
    <w:name w:val="Title"/>
    <w:basedOn w:val="Normln"/>
    <w:next w:val="Normln"/>
    <w:link w:val="NzevChar"/>
    <w:uiPriority w:val="10"/>
    <w:qFormat/>
    <w:rsid w:val="59A5D358"/>
    <w:pPr>
      <w:spacing w:line="240" w:lineRule="auto"/>
      <w:contextualSpacing/>
    </w:pPr>
    <w:rPr>
      <w:rFonts w:asciiTheme="majorHAnsi" w:eastAsiaTheme="majorEastAsia" w:hAnsiTheme="majorHAnsi" w:cstheme="majorBidi"/>
      <w:sz w:val="56"/>
      <w:szCs w:val="56"/>
    </w:rPr>
  </w:style>
  <w:style w:type="paragraph" w:styleId="Podnadpis">
    <w:name w:val="Subtitle"/>
    <w:basedOn w:val="Normln"/>
    <w:next w:val="Normln"/>
    <w:link w:val="PodnadpisChar"/>
    <w:uiPriority w:val="11"/>
    <w:qFormat/>
    <w:rsid w:val="59A5D358"/>
    <w:rPr>
      <w:rFonts w:eastAsiaTheme="minorEastAsia"/>
      <w:color w:val="5A5A5A"/>
    </w:rPr>
  </w:style>
  <w:style w:type="paragraph" w:styleId="Citt">
    <w:name w:val="Quote"/>
    <w:basedOn w:val="Normln"/>
    <w:next w:val="Normln"/>
    <w:link w:val="CittChar"/>
    <w:uiPriority w:val="29"/>
    <w:qFormat/>
    <w:rsid w:val="59A5D358"/>
    <w:pPr>
      <w:spacing w:before="200"/>
      <w:ind w:left="864" w:right="864"/>
      <w:jc w:val="center"/>
    </w:pPr>
    <w:rPr>
      <w:i/>
      <w:iCs/>
      <w:color w:val="404040" w:themeColor="text1" w:themeTint="BF"/>
    </w:rPr>
  </w:style>
  <w:style w:type="paragraph" w:styleId="Vrazncitt">
    <w:name w:val="Intense Quote"/>
    <w:basedOn w:val="Normln"/>
    <w:next w:val="Normln"/>
    <w:link w:val="VrazncittChar"/>
    <w:uiPriority w:val="30"/>
    <w:qFormat/>
    <w:rsid w:val="59A5D358"/>
    <w:pPr>
      <w:spacing w:before="360" w:after="360"/>
      <w:ind w:left="864" w:right="864"/>
      <w:jc w:val="center"/>
    </w:pPr>
    <w:rPr>
      <w:i/>
      <w:iCs/>
      <w:color w:val="4F81BD" w:themeColor="accent1"/>
    </w:rPr>
  </w:style>
  <w:style w:type="character" w:customStyle="1" w:styleId="Nadpis4Char">
    <w:name w:val="Nadpis 4 Char"/>
    <w:basedOn w:val="Standardnpsmoodstavce"/>
    <w:link w:val="Nadpis4"/>
    <w:uiPriority w:val="9"/>
    <w:rsid w:val="59A5D358"/>
    <w:rPr>
      <w:rFonts w:asciiTheme="majorHAnsi" w:eastAsiaTheme="majorEastAsia" w:hAnsiTheme="majorHAnsi" w:cstheme="majorBidi"/>
      <w:i/>
      <w:iCs/>
      <w:noProof w:val="0"/>
      <w:color w:val="365F91" w:themeColor="accent1" w:themeShade="BF"/>
      <w:lang w:val="cs-CZ"/>
    </w:rPr>
  </w:style>
  <w:style w:type="character" w:customStyle="1" w:styleId="Nadpis5Char">
    <w:name w:val="Nadpis 5 Char"/>
    <w:basedOn w:val="Standardnpsmoodstavce"/>
    <w:link w:val="Nadpis5"/>
    <w:uiPriority w:val="9"/>
    <w:rsid w:val="59A5D358"/>
    <w:rPr>
      <w:rFonts w:asciiTheme="majorHAnsi" w:eastAsiaTheme="majorEastAsia" w:hAnsiTheme="majorHAnsi" w:cstheme="majorBidi"/>
      <w:noProof w:val="0"/>
      <w:color w:val="365F91" w:themeColor="accent1" w:themeShade="BF"/>
      <w:lang w:val="cs-CZ"/>
    </w:rPr>
  </w:style>
  <w:style w:type="character" w:customStyle="1" w:styleId="Nadpis6Char">
    <w:name w:val="Nadpis 6 Char"/>
    <w:basedOn w:val="Standardnpsmoodstavce"/>
    <w:link w:val="Nadpis6"/>
    <w:uiPriority w:val="9"/>
    <w:rsid w:val="59A5D358"/>
    <w:rPr>
      <w:rFonts w:asciiTheme="majorHAnsi" w:eastAsiaTheme="majorEastAsia" w:hAnsiTheme="majorHAnsi" w:cstheme="majorBidi"/>
      <w:noProof w:val="0"/>
      <w:color w:val="243F60"/>
      <w:lang w:val="cs-CZ"/>
    </w:rPr>
  </w:style>
  <w:style w:type="character" w:customStyle="1" w:styleId="Nadpis7Char">
    <w:name w:val="Nadpis 7 Char"/>
    <w:basedOn w:val="Standardnpsmoodstavce"/>
    <w:link w:val="Nadpis7"/>
    <w:uiPriority w:val="9"/>
    <w:rsid w:val="59A5D358"/>
    <w:rPr>
      <w:rFonts w:asciiTheme="majorHAnsi" w:eastAsiaTheme="majorEastAsia" w:hAnsiTheme="majorHAnsi" w:cstheme="majorBidi"/>
      <w:i/>
      <w:iCs/>
      <w:noProof w:val="0"/>
      <w:color w:val="243F60"/>
      <w:lang w:val="cs-CZ"/>
    </w:rPr>
  </w:style>
  <w:style w:type="character" w:customStyle="1" w:styleId="Nadpis8Char">
    <w:name w:val="Nadpis 8 Char"/>
    <w:basedOn w:val="Standardnpsmoodstavce"/>
    <w:link w:val="Nadpis8"/>
    <w:uiPriority w:val="9"/>
    <w:rsid w:val="59A5D358"/>
    <w:rPr>
      <w:rFonts w:asciiTheme="majorHAnsi" w:eastAsiaTheme="majorEastAsia" w:hAnsiTheme="majorHAnsi" w:cstheme="majorBidi"/>
      <w:noProof w:val="0"/>
      <w:color w:val="272727"/>
      <w:sz w:val="21"/>
      <w:szCs w:val="21"/>
      <w:lang w:val="cs-CZ"/>
    </w:rPr>
  </w:style>
  <w:style w:type="character" w:customStyle="1" w:styleId="Nadpis9Char">
    <w:name w:val="Nadpis 9 Char"/>
    <w:basedOn w:val="Standardnpsmoodstavce"/>
    <w:link w:val="Nadpis9"/>
    <w:uiPriority w:val="9"/>
    <w:rsid w:val="59A5D358"/>
    <w:rPr>
      <w:rFonts w:asciiTheme="majorHAnsi" w:eastAsiaTheme="majorEastAsia" w:hAnsiTheme="majorHAnsi" w:cstheme="majorBidi"/>
      <w:i/>
      <w:iCs/>
      <w:noProof w:val="0"/>
      <w:color w:val="272727"/>
      <w:sz w:val="21"/>
      <w:szCs w:val="21"/>
      <w:lang w:val="cs-CZ"/>
    </w:rPr>
  </w:style>
  <w:style w:type="character" w:customStyle="1" w:styleId="NzevChar">
    <w:name w:val="Název Char"/>
    <w:basedOn w:val="Standardnpsmoodstavce"/>
    <w:link w:val="Nzev"/>
    <w:uiPriority w:val="10"/>
    <w:rsid w:val="59A5D358"/>
    <w:rPr>
      <w:rFonts w:asciiTheme="majorHAnsi" w:eastAsiaTheme="majorEastAsia" w:hAnsiTheme="majorHAnsi" w:cstheme="majorBidi"/>
      <w:noProof w:val="0"/>
      <w:sz w:val="56"/>
      <w:szCs w:val="56"/>
      <w:lang w:val="cs-CZ"/>
    </w:rPr>
  </w:style>
  <w:style w:type="character" w:customStyle="1" w:styleId="PodnadpisChar">
    <w:name w:val="Podnadpis Char"/>
    <w:basedOn w:val="Standardnpsmoodstavce"/>
    <w:link w:val="Podnadpis"/>
    <w:uiPriority w:val="11"/>
    <w:rsid w:val="59A5D358"/>
    <w:rPr>
      <w:rFonts w:ascii="Times New Roman" w:eastAsiaTheme="minorEastAsia" w:hAnsi="Times New Roman" w:cs="Times New Roman"/>
      <w:noProof w:val="0"/>
      <w:color w:val="5A5A5A"/>
      <w:lang w:val="cs-CZ"/>
    </w:rPr>
  </w:style>
  <w:style w:type="character" w:customStyle="1" w:styleId="CittChar">
    <w:name w:val="Citát Char"/>
    <w:basedOn w:val="Standardnpsmoodstavce"/>
    <w:link w:val="Citt"/>
    <w:uiPriority w:val="29"/>
    <w:rsid w:val="59A5D358"/>
    <w:rPr>
      <w:i/>
      <w:iCs/>
      <w:noProof w:val="0"/>
      <w:color w:val="404040" w:themeColor="text1" w:themeTint="BF"/>
      <w:lang w:val="cs-CZ"/>
    </w:rPr>
  </w:style>
  <w:style w:type="character" w:customStyle="1" w:styleId="VrazncittChar">
    <w:name w:val="Výrazný citát Char"/>
    <w:basedOn w:val="Standardnpsmoodstavce"/>
    <w:link w:val="Vrazncitt"/>
    <w:uiPriority w:val="30"/>
    <w:rsid w:val="59A5D358"/>
    <w:rPr>
      <w:i/>
      <w:iCs/>
      <w:noProof w:val="0"/>
      <w:color w:val="4F81BD" w:themeColor="accent1"/>
      <w:lang w:val="cs-CZ"/>
    </w:rPr>
  </w:style>
  <w:style w:type="paragraph" w:styleId="Obsah1">
    <w:name w:val="toc 1"/>
    <w:basedOn w:val="Normln"/>
    <w:next w:val="Normln"/>
    <w:uiPriority w:val="39"/>
    <w:unhideWhenUsed/>
    <w:rsid w:val="59A5D358"/>
    <w:pPr>
      <w:spacing w:after="100"/>
    </w:pPr>
  </w:style>
  <w:style w:type="paragraph" w:styleId="Obsah2">
    <w:name w:val="toc 2"/>
    <w:basedOn w:val="Normln"/>
    <w:next w:val="Normln"/>
    <w:uiPriority w:val="39"/>
    <w:unhideWhenUsed/>
    <w:rsid w:val="59A5D358"/>
    <w:pPr>
      <w:spacing w:after="100"/>
      <w:ind w:left="220"/>
    </w:pPr>
  </w:style>
  <w:style w:type="paragraph" w:styleId="Obsah3">
    <w:name w:val="toc 3"/>
    <w:basedOn w:val="Normln"/>
    <w:next w:val="Normln"/>
    <w:uiPriority w:val="39"/>
    <w:unhideWhenUsed/>
    <w:rsid w:val="59A5D358"/>
    <w:pPr>
      <w:spacing w:after="100"/>
      <w:ind w:left="440"/>
    </w:pPr>
  </w:style>
  <w:style w:type="paragraph" w:styleId="Obsah4">
    <w:name w:val="toc 4"/>
    <w:basedOn w:val="Normln"/>
    <w:next w:val="Normln"/>
    <w:uiPriority w:val="39"/>
    <w:unhideWhenUsed/>
    <w:rsid w:val="59A5D358"/>
    <w:pPr>
      <w:spacing w:after="100"/>
      <w:ind w:left="660"/>
    </w:pPr>
  </w:style>
  <w:style w:type="paragraph" w:styleId="Obsah5">
    <w:name w:val="toc 5"/>
    <w:basedOn w:val="Normln"/>
    <w:next w:val="Normln"/>
    <w:uiPriority w:val="39"/>
    <w:unhideWhenUsed/>
    <w:rsid w:val="59A5D358"/>
    <w:pPr>
      <w:spacing w:after="100"/>
      <w:ind w:left="880"/>
    </w:pPr>
  </w:style>
  <w:style w:type="paragraph" w:styleId="Obsah6">
    <w:name w:val="toc 6"/>
    <w:basedOn w:val="Normln"/>
    <w:next w:val="Normln"/>
    <w:uiPriority w:val="39"/>
    <w:unhideWhenUsed/>
    <w:rsid w:val="59A5D358"/>
    <w:pPr>
      <w:spacing w:after="100"/>
      <w:ind w:left="1100"/>
    </w:pPr>
  </w:style>
  <w:style w:type="paragraph" w:styleId="Obsah7">
    <w:name w:val="toc 7"/>
    <w:basedOn w:val="Normln"/>
    <w:next w:val="Normln"/>
    <w:uiPriority w:val="39"/>
    <w:unhideWhenUsed/>
    <w:rsid w:val="59A5D358"/>
    <w:pPr>
      <w:spacing w:after="100"/>
      <w:ind w:left="1320"/>
    </w:pPr>
  </w:style>
  <w:style w:type="paragraph" w:styleId="Obsah8">
    <w:name w:val="toc 8"/>
    <w:basedOn w:val="Normln"/>
    <w:next w:val="Normln"/>
    <w:uiPriority w:val="39"/>
    <w:unhideWhenUsed/>
    <w:rsid w:val="59A5D358"/>
    <w:pPr>
      <w:spacing w:after="100"/>
      <w:ind w:left="1540"/>
    </w:pPr>
  </w:style>
  <w:style w:type="paragraph" w:styleId="Obsah9">
    <w:name w:val="toc 9"/>
    <w:basedOn w:val="Normln"/>
    <w:next w:val="Normln"/>
    <w:uiPriority w:val="39"/>
    <w:unhideWhenUsed/>
    <w:rsid w:val="59A5D358"/>
    <w:pPr>
      <w:spacing w:after="100"/>
      <w:ind w:left="1760"/>
    </w:pPr>
  </w:style>
  <w:style w:type="paragraph" w:styleId="Textvysvtlivek">
    <w:name w:val="endnote text"/>
    <w:basedOn w:val="Normln"/>
    <w:link w:val="TextvysvtlivekChar"/>
    <w:uiPriority w:val="99"/>
    <w:semiHidden/>
    <w:unhideWhenUsed/>
    <w:rsid w:val="59A5D358"/>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59A5D358"/>
    <w:rPr>
      <w:noProof w:val="0"/>
      <w:sz w:val="20"/>
      <w:szCs w:val="20"/>
      <w:lang w:val="cs-CZ"/>
    </w:rPr>
  </w:style>
  <w:style w:type="paragraph" w:customStyle="1" w:styleId="key-takeawaysdesc">
    <w:name w:val="key-takeaways__desc"/>
    <w:basedOn w:val="Normln"/>
    <w:rsid w:val="000314AD"/>
    <w:pPr>
      <w:spacing w:before="100" w:beforeAutospacing="1" w:after="100" w:afterAutospacing="1" w:line="240" w:lineRule="auto"/>
    </w:pPr>
    <w:rPr>
      <w:rFonts w:ascii="Times New Roman" w:hAnsi="Times New Roman"/>
      <w:sz w:val="24"/>
      <w:szCs w:val="24"/>
      <w:lang w:eastAsia="cs-CZ"/>
    </w:rPr>
  </w:style>
  <w:style w:type="paragraph" w:customStyle="1" w:styleId="gmail-m2150731417562814734gmail-m6704279957707695932gmail-m-3490957566834524178gmail-m-7148903268299358622msolistparagraph">
    <w:name w:val="gmail-m_2150731417562814734gmail-m6704279957707695932gmail-m-3490957566834524178gmail-m-7148903268299358622msolistparagraph"/>
    <w:basedOn w:val="Normln"/>
    <w:rsid w:val="00283E34"/>
    <w:pPr>
      <w:suppressAutoHyphens/>
      <w:autoSpaceDN w:val="0"/>
      <w:spacing w:before="100" w:after="100" w:line="240" w:lineRule="auto"/>
      <w:textAlignment w:val="baseline"/>
    </w:pPr>
    <w:rPr>
      <w:rFonts w:ascii="Calibri" w:eastAsia="Calibri" w:hAnsi="Calibri" w:cs="Calibri"/>
      <w:sz w:val="22"/>
      <w:szCs w:val="22"/>
      <w:lang w:eastAsia="cs-CZ"/>
    </w:rPr>
  </w:style>
  <w:style w:type="paragraph" w:customStyle="1" w:styleId="gmail-m2150731417562814734gmail-m6704279957707695932gmail-m-3490957566834524178gmail-m-7148903268299358622default">
    <w:name w:val="gmail-m_2150731417562814734gmail-m6704279957707695932gmail-m-3490957566834524178gmail-m-7148903268299358622default"/>
    <w:basedOn w:val="Normln"/>
    <w:rsid w:val="002C051B"/>
    <w:pPr>
      <w:suppressAutoHyphens/>
      <w:autoSpaceDN w:val="0"/>
      <w:spacing w:before="100" w:after="100" w:line="240" w:lineRule="auto"/>
      <w:textAlignment w:val="baseline"/>
    </w:pPr>
    <w:rPr>
      <w:rFonts w:ascii="Calibri" w:eastAsia="Calibri" w:hAnsi="Calibri" w:cs="Calibri"/>
      <w:sz w:val="22"/>
      <w:szCs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99196">
      <w:bodyDiv w:val="1"/>
      <w:marLeft w:val="0"/>
      <w:marRight w:val="0"/>
      <w:marTop w:val="0"/>
      <w:marBottom w:val="0"/>
      <w:divBdr>
        <w:top w:val="none" w:sz="0" w:space="0" w:color="auto"/>
        <w:left w:val="none" w:sz="0" w:space="0" w:color="auto"/>
        <w:bottom w:val="none" w:sz="0" w:space="0" w:color="auto"/>
        <w:right w:val="none" w:sz="0" w:space="0" w:color="auto"/>
      </w:divBdr>
    </w:div>
    <w:div w:id="374283106">
      <w:bodyDiv w:val="1"/>
      <w:marLeft w:val="0"/>
      <w:marRight w:val="0"/>
      <w:marTop w:val="0"/>
      <w:marBottom w:val="0"/>
      <w:divBdr>
        <w:top w:val="none" w:sz="0" w:space="0" w:color="auto"/>
        <w:left w:val="none" w:sz="0" w:space="0" w:color="auto"/>
        <w:bottom w:val="none" w:sz="0" w:space="0" w:color="auto"/>
        <w:right w:val="none" w:sz="0" w:space="0" w:color="auto"/>
      </w:divBdr>
    </w:div>
    <w:div w:id="410394323">
      <w:bodyDiv w:val="1"/>
      <w:marLeft w:val="0"/>
      <w:marRight w:val="0"/>
      <w:marTop w:val="0"/>
      <w:marBottom w:val="0"/>
      <w:divBdr>
        <w:top w:val="none" w:sz="0" w:space="0" w:color="auto"/>
        <w:left w:val="none" w:sz="0" w:space="0" w:color="auto"/>
        <w:bottom w:val="none" w:sz="0" w:space="0" w:color="auto"/>
        <w:right w:val="none" w:sz="0" w:space="0" w:color="auto"/>
      </w:divBdr>
      <w:divsChild>
        <w:div w:id="1680890250">
          <w:marLeft w:val="0"/>
          <w:marRight w:val="0"/>
          <w:marTop w:val="0"/>
          <w:marBottom w:val="0"/>
          <w:divBdr>
            <w:top w:val="none" w:sz="0" w:space="0" w:color="auto"/>
            <w:left w:val="none" w:sz="0" w:space="0" w:color="auto"/>
            <w:bottom w:val="none" w:sz="0" w:space="0" w:color="auto"/>
            <w:right w:val="none" w:sz="0" w:space="0" w:color="auto"/>
          </w:divBdr>
        </w:div>
      </w:divsChild>
    </w:div>
    <w:div w:id="583686955">
      <w:bodyDiv w:val="1"/>
      <w:marLeft w:val="0"/>
      <w:marRight w:val="0"/>
      <w:marTop w:val="0"/>
      <w:marBottom w:val="0"/>
      <w:divBdr>
        <w:top w:val="none" w:sz="0" w:space="0" w:color="auto"/>
        <w:left w:val="none" w:sz="0" w:space="0" w:color="auto"/>
        <w:bottom w:val="none" w:sz="0" w:space="0" w:color="auto"/>
        <w:right w:val="none" w:sz="0" w:space="0" w:color="auto"/>
      </w:divBdr>
      <w:divsChild>
        <w:div w:id="79302678">
          <w:marLeft w:val="0"/>
          <w:marRight w:val="0"/>
          <w:marTop w:val="0"/>
          <w:marBottom w:val="0"/>
          <w:divBdr>
            <w:top w:val="none" w:sz="0" w:space="0" w:color="auto"/>
            <w:left w:val="none" w:sz="0" w:space="0" w:color="auto"/>
            <w:bottom w:val="none" w:sz="0" w:space="0" w:color="auto"/>
            <w:right w:val="none" w:sz="0" w:space="0" w:color="auto"/>
          </w:divBdr>
        </w:div>
        <w:div w:id="1391001680">
          <w:marLeft w:val="0"/>
          <w:marRight w:val="0"/>
          <w:marTop w:val="0"/>
          <w:marBottom w:val="0"/>
          <w:divBdr>
            <w:top w:val="none" w:sz="0" w:space="0" w:color="auto"/>
            <w:left w:val="none" w:sz="0" w:space="0" w:color="auto"/>
            <w:bottom w:val="none" w:sz="0" w:space="0" w:color="auto"/>
            <w:right w:val="none" w:sz="0" w:space="0" w:color="auto"/>
          </w:divBdr>
        </w:div>
      </w:divsChild>
    </w:div>
    <w:div w:id="633755119">
      <w:bodyDiv w:val="1"/>
      <w:marLeft w:val="0"/>
      <w:marRight w:val="0"/>
      <w:marTop w:val="0"/>
      <w:marBottom w:val="0"/>
      <w:divBdr>
        <w:top w:val="none" w:sz="0" w:space="0" w:color="auto"/>
        <w:left w:val="none" w:sz="0" w:space="0" w:color="auto"/>
        <w:bottom w:val="none" w:sz="0" w:space="0" w:color="auto"/>
        <w:right w:val="none" w:sz="0" w:space="0" w:color="auto"/>
      </w:divBdr>
      <w:divsChild>
        <w:div w:id="1162625556">
          <w:marLeft w:val="0"/>
          <w:marRight w:val="0"/>
          <w:marTop w:val="0"/>
          <w:marBottom w:val="0"/>
          <w:divBdr>
            <w:top w:val="none" w:sz="0" w:space="0" w:color="auto"/>
            <w:left w:val="none" w:sz="0" w:space="0" w:color="auto"/>
            <w:bottom w:val="none" w:sz="0" w:space="0" w:color="auto"/>
            <w:right w:val="none" w:sz="0" w:space="0" w:color="auto"/>
          </w:divBdr>
        </w:div>
      </w:divsChild>
    </w:div>
    <w:div w:id="676005745">
      <w:bodyDiv w:val="1"/>
      <w:marLeft w:val="0"/>
      <w:marRight w:val="0"/>
      <w:marTop w:val="0"/>
      <w:marBottom w:val="0"/>
      <w:divBdr>
        <w:top w:val="none" w:sz="0" w:space="0" w:color="auto"/>
        <w:left w:val="none" w:sz="0" w:space="0" w:color="auto"/>
        <w:bottom w:val="none" w:sz="0" w:space="0" w:color="auto"/>
        <w:right w:val="none" w:sz="0" w:space="0" w:color="auto"/>
      </w:divBdr>
    </w:div>
    <w:div w:id="688718253">
      <w:bodyDiv w:val="1"/>
      <w:marLeft w:val="0"/>
      <w:marRight w:val="0"/>
      <w:marTop w:val="0"/>
      <w:marBottom w:val="0"/>
      <w:divBdr>
        <w:top w:val="none" w:sz="0" w:space="0" w:color="auto"/>
        <w:left w:val="none" w:sz="0" w:space="0" w:color="auto"/>
        <w:bottom w:val="none" w:sz="0" w:space="0" w:color="auto"/>
        <w:right w:val="none" w:sz="0" w:space="0" w:color="auto"/>
      </w:divBdr>
    </w:div>
    <w:div w:id="719550295">
      <w:bodyDiv w:val="1"/>
      <w:marLeft w:val="0"/>
      <w:marRight w:val="0"/>
      <w:marTop w:val="0"/>
      <w:marBottom w:val="0"/>
      <w:divBdr>
        <w:top w:val="none" w:sz="0" w:space="0" w:color="auto"/>
        <w:left w:val="none" w:sz="0" w:space="0" w:color="auto"/>
        <w:bottom w:val="none" w:sz="0" w:space="0" w:color="auto"/>
        <w:right w:val="none" w:sz="0" w:space="0" w:color="auto"/>
      </w:divBdr>
    </w:div>
    <w:div w:id="963343117">
      <w:bodyDiv w:val="1"/>
      <w:marLeft w:val="0"/>
      <w:marRight w:val="0"/>
      <w:marTop w:val="0"/>
      <w:marBottom w:val="0"/>
      <w:divBdr>
        <w:top w:val="none" w:sz="0" w:space="0" w:color="auto"/>
        <w:left w:val="none" w:sz="0" w:space="0" w:color="auto"/>
        <w:bottom w:val="none" w:sz="0" w:space="0" w:color="auto"/>
        <w:right w:val="none" w:sz="0" w:space="0" w:color="auto"/>
      </w:divBdr>
      <w:divsChild>
        <w:div w:id="1969168858">
          <w:marLeft w:val="0"/>
          <w:marRight w:val="0"/>
          <w:marTop w:val="0"/>
          <w:marBottom w:val="0"/>
          <w:divBdr>
            <w:top w:val="none" w:sz="0" w:space="0" w:color="auto"/>
            <w:left w:val="none" w:sz="0" w:space="0" w:color="auto"/>
            <w:bottom w:val="none" w:sz="0" w:space="0" w:color="auto"/>
            <w:right w:val="none" w:sz="0" w:space="0" w:color="auto"/>
          </w:divBdr>
        </w:div>
      </w:divsChild>
    </w:div>
    <w:div w:id="1038316575">
      <w:bodyDiv w:val="1"/>
      <w:marLeft w:val="0"/>
      <w:marRight w:val="0"/>
      <w:marTop w:val="0"/>
      <w:marBottom w:val="0"/>
      <w:divBdr>
        <w:top w:val="none" w:sz="0" w:space="0" w:color="auto"/>
        <w:left w:val="none" w:sz="0" w:space="0" w:color="auto"/>
        <w:bottom w:val="none" w:sz="0" w:space="0" w:color="auto"/>
        <w:right w:val="none" w:sz="0" w:space="0" w:color="auto"/>
      </w:divBdr>
    </w:div>
    <w:div w:id="1058279764">
      <w:bodyDiv w:val="1"/>
      <w:marLeft w:val="0"/>
      <w:marRight w:val="0"/>
      <w:marTop w:val="0"/>
      <w:marBottom w:val="0"/>
      <w:divBdr>
        <w:top w:val="none" w:sz="0" w:space="0" w:color="auto"/>
        <w:left w:val="none" w:sz="0" w:space="0" w:color="auto"/>
        <w:bottom w:val="none" w:sz="0" w:space="0" w:color="auto"/>
        <w:right w:val="none" w:sz="0" w:space="0" w:color="auto"/>
      </w:divBdr>
      <w:divsChild>
        <w:div w:id="573320582">
          <w:marLeft w:val="0"/>
          <w:marRight w:val="0"/>
          <w:marTop w:val="0"/>
          <w:marBottom w:val="0"/>
          <w:divBdr>
            <w:top w:val="none" w:sz="0" w:space="0" w:color="auto"/>
            <w:left w:val="none" w:sz="0" w:space="0" w:color="auto"/>
            <w:bottom w:val="none" w:sz="0" w:space="0" w:color="auto"/>
            <w:right w:val="none" w:sz="0" w:space="0" w:color="auto"/>
          </w:divBdr>
        </w:div>
        <w:div w:id="2013487139">
          <w:marLeft w:val="0"/>
          <w:marRight w:val="0"/>
          <w:marTop w:val="0"/>
          <w:marBottom w:val="0"/>
          <w:divBdr>
            <w:top w:val="none" w:sz="0" w:space="0" w:color="auto"/>
            <w:left w:val="none" w:sz="0" w:space="0" w:color="auto"/>
            <w:bottom w:val="none" w:sz="0" w:space="0" w:color="auto"/>
            <w:right w:val="none" w:sz="0" w:space="0" w:color="auto"/>
          </w:divBdr>
        </w:div>
      </w:divsChild>
    </w:div>
    <w:div w:id="1158577285">
      <w:bodyDiv w:val="1"/>
      <w:marLeft w:val="0"/>
      <w:marRight w:val="0"/>
      <w:marTop w:val="0"/>
      <w:marBottom w:val="0"/>
      <w:divBdr>
        <w:top w:val="none" w:sz="0" w:space="0" w:color="auto"/>
        <w:left w:val="none" w:sz="0" w:space="0" w:color="auto"/>
        <w:bottom w:val="none" w:sz="0" w:space="0" w:color="auto"/>
        <w:right w:val="none" w:sz="0" w:space="0" w:color="auto"/>
      </w:divBdr>
      <w:divsChild>
        <w:div w:id="690112680">
          <w:marLeft w:val="0"/>
          <w:marRight w:val="0"/>
          <w:marTop w:val="0"/>
          <w:marBottom w:val="0"/>
          <w:divBdr>
            <w:top w:val="none" w:sz="0" w:space="0" w:color="auto"/>
            <w:left w:val="none" w:sz="0" w:space="0" w:color="auto"/>
            <w:bottom w:val="none" w:sz="0" w:space="0" w:color="auto"/>
            <w:right w:val="none" w:sz="0" w:space="0" w:color="auto"/>
          </w:divBdr>
        </w:div>
        <w:div w:id="1809083762">
          <w:marLeft w:val="0"/>
          <w:marRight w:val="0"/>
          <w:marTop w:val="0"/>
          <w:marBottom w:val="0"/>
          <w:divBdr>
            <w:top w:val="none" w:sz="0" w:space="0" w:color="auto"/>
            <w:left w:val="none" w:sz="0" w:space="0" w:color="auto"/>
            <w:bottom w:val="none" w:sz="0" w:space="0" w:color="auto"/>
            <w:right w:val="none" w:sz="0" w:space="0" w:color="auto"/>
          </w:divBdr>
        </w:div>
      </w:divsChild>
    </w:div>
    <w:div w:id="1229341677">
      <w:bodyDiv w:val="1"/>
      <w:marLeft w:val="0"/>
      <w:marRight w:val="0"/>
      <w:marTop w:val="0"/>
      <w:marBottom w:val="0"/>
      <w:divBdr>
        <w:top w:val="none" w:sz="0" w:space="0" w:color="auto"/>
        <w:left w:val="none" w:sz="0" w:space="0" w:color="auto"/>
        <w:bottom w:val="none" w:sz="0" w:space="0" w:color="auto"/>
        <w:right w:val="none" w:sz="0" w:space="0" w:color="auto"/>
      </w:divBdr>
    </w:div>
    <w:div w:id="1230114968">
      <w:bodyDiv w:val="1"/>
      <w:marLeft w:val="0"/>
      <w:marRight w:val="0"/>
      <w:marTop w:val="0"/>
      <w:marBottom w:val="0"/>
      <w:divBdr>
        <w:top w:val="none" w:sz="0" w:space="0" w:color="auto"/>
        <w:left w:val="none" w:sz="0" w:space="0" w:color="auto"/>
        <w:bottom w:val="none" w:sz="0" w:space="0" w:color="auto"/>
        <w:right w:val="none" w:sz="0" w:space="0" w:color="auto"/>
      </w:divBdr>
      <w:divsChild>
        <w:div w:id="254629549">
          <w:marLeft w:val="0"/>
          <w:marRight w:val="0"/>
          <w:marTop w:val="0"/>
          <w:marBottom w:val="0"/>
          <w:divBdr>
            <w:top w:val="none" w:sz="0" w:space="0" w:color="auto"/>
            <w:left w:val="none" w:sz="0" w:space="0" w:color="auto"/>
            <w:bottom w:val="none" w:sz="0" w:space="0" w:color="auto"/>
            <w:right w:val="none" w:sz="0" w:space="0" w:color="auto"/>
          </w:divBdr>
        </w:div>
        <w:div w:id="1094479508">
          <w:marLeft w:val="0"/>
          <w:marRight w:val="0"/>
          <w:marTop w:val="0"/>
          <w:marBottom w:val="0"/>
          <w:divBdr>
            <w:top w:val="none" w:sz="0" w:space="0" w:color="auto"/>
            <w:left w:val="none" w:sz="0" w:space="0" w:color="auto"/>
            <w:bottom w:val="none" w:sz="0" w:space="0" w:color="auto"/>
            <w:right w:val="none" w:sz="0" w:space="0" w:color="auto"/>
          </w:divBdr>
        </w:div>
      </w:divsChild>
    </w:div>
    <w:div w:id="1245603763">
      <w:bodyDiv w:val="1"/>
      <w:marLeft w:val="0"/>
      <w:marRight w:val="0"/>
      <w:marTop w:val="0"/>
      <w:marBottom w:val="0"/>
      <w:divBdr>
        <w:top w:val="none" w:sz="0" w:space="0" w:color="auto"/>
        <w:left w:val="none" w:sz="0" w:space="0" w:color="auto"/>
        <w:bottom w:val="none" w:sz="0" w:space="0" w:color="auto"/>
        <w:right w:val="none" w:sz="0" w:space="0" w:color="auto"/>
      </w:divBdr>
    </w:div>
    <w:div w:id="1316839412">
      <w:bodyDiv w:val="1"/>
      <w:marLeft w:val="0"/>
      <w:marRight w:val="0"/>
      <w:marTop w:val="0"/>
      <w:marBottom w:val="0"/>
      <w:divBdr>
        <w:top w:val="none" w:sz="0" w:space="0" w:color="auto"/>
        <w:left w:val="none" w:sz="0" w:space="0" w:color="auto"/>
        <w:bottom w:val="none" w:sz="0" w:space="0" w:color="auto"/>
        <w:right w:val="none" w:sz="0" w:space="0" w:color="auto"/>
      </w:divBdr>
    </w:div>
    <w:div w:id="1458917184">
      <w:bodyDiv w:val="1"/>
      <w:marLeft w:val="0"/>
      <w:marRight w:val="0"/>
      <w:marTop w:val="0"/>
      <w:marBottom w:val="0"/>
      <w:divBdr>
        <w:top w:val="none" w:sz="0" w:space="0" w:color="auto"/>
        <w:left w:val="none" w:sz="0" w:space="0" w:color="auto"/>
        <w:bottom w:val="none" w:sz="0" w:space="0" w:color="auto"/>
        <w:right w:val="none" w:sz="0" w:space="0" w:color="auto"/>
      </w:divBdr>
    </w:div>
    <w:div w:id="1461218914">
      <w:bodyDiv w:val="1"/>
      <w:marLeft w:val="0"/>
      <w:marRight w:val="0"/>
      <w:marTop w:val="0"/>
      <w:marBottom w:val="0"/>
      <w:divBdr>
        <w:top w:val="none" w:sz="0" w:space="0" w:color="auto"/>
        <w:left w:val="none" w:sz="0" w:space="0" w:color="auto"/>
        <w:bottom w:val="none" w:sz="0" w:space="0" w:color="auto"/>
        <w:right w:val="none" w:sz="0" w:space="0" w:color="auto"/>
      </w:divBdr>
      <w:divsChild>
        <w:div w:id="478306429">
          <w:marLeft w:val="0"/>
          <w:marRight w:val="0"/>
          <w:marTop w:val="0"/>
          <w:marBottom w:val="0"/>
          <w:divBdr>
            <w:top w:val="none" w:sz="0" w:space="0" w:color="auto"/>
            <w:left w:val="none" w:sz="0" w:space="0" w:color="auto"/>
            <w:bottom w:val="none" w:sz="0" w:space="0" w:color="auto"/>
            <w:right w:val="none" w:sz="0" w:space="0" w:color="auto"/>
          </w:divBdr>
        </w:div>
        <w:div w:id="1223639370">
          <w:marLeft w:val="0"/>
          <w:marRight w:val="0"/>
          <w:marTop w:val="0"/>
          <w:marBottom w:val="0"/>
          <w:divBdr>
            <w:top w:val="none" w:sz="0" w:space="0" w:color="auto"/>
            <w:left w:val="none" w:sz="0" w:space="0" w:color="auto"/>
            <w:bottom w:val="none" w:sz="0" w:space="0" w:color="auto"/>
            <w:right w:val="none" w:sz="0" w:space="0" w:color="auto"/>
          </w:divBdr>
        </w:div>
      </w:divsChild>
    </w:div>
    <w:div w:id="1571189850">
      <w:bodyDiv w:val="1"/>
      <w:marLeft w:val="0"/>
      <w:marRight w:val="0"/>
      <w:marTop w:val="0"/>
      <w:marBottom w:val="0"/>
      <w:divBdr>
        <w:top w:val="none" w:sz="0" w:space="0" w:color="auto"/>
        <w:left w:val="none" w:sz="0" w:space="0" w:color="auto"/>
        <w:bottom w:val="none" w:sz="0" w:space="0" w:color="auto"/>
        <w:right w:val="none" w:sz="0" w:space="0" w:color="auto"/>
      </w:divBdr>
    </w:div>
    <w:div w:id="1606041069">
      <w:bodyDiv w:val="1"/>
      <w:marLeft w:val="0"/>
      <w:marRight w:val="0"/>
      <w:marTop w:val="0"/>
      <w:marBottom w:val="0"/>
      <w:divBdr>
        <w:top w:val="none" w:sz="0" w:space="0" w:color="auto"/>
        <w:left w:val="none" w:sz="0" w:space="0" w:color="auto"/>
        <w:bottom w:val="none" w:sz="0" w:space="0" w:color="auto"/>
        <w:right w:val="none" w:sz="0" w:space="0" w:color="auto"/>
      </w:divBdr>
      <w:divsChild>
        <w:div w:id="8265662">
          <w:marLeft w:val="0"/>
          <w:marRight w:val="0"/>
          <w:marTop w:val="0"/>
          <w:marBottom w:val="0"/>
          <w:divBdr>
            <w:top w:val="none" w:sz="0" w:space="0" w:color="auto"/>
            <w:left w:val="none" w:sz="0" w:space="0" w:color="auto"/>
            <w:bottom w:val="none" w:sz="0" w:space="0" w:color="auto"/>
            <w:right w:val="none" w:sz="0" w:space="0" w:color="auto"/>
          </w:divBdr>
        </w:div>
      </w:divsChild>
    </w:div>
    <w:div w:id="1741056394">
      <w:bodyDiv w:val="1"/>
      <w:marLeft w:val="0"/>
      <w:marRight w:val="0"/>
      <w:marTop w:val="0"/>
      <w:marBottom w:val="0"/>
      <w:divBdr>
        <w:top w:val="none" w:sz="0" w:space="0" w:color="auto"/>
        <w:left w:val="none" w:sz="0" w:space="0" w:color="auto"/>
        <w:bottom w:val="none" w:sz="0" w:space="0" w:color="auto"/>
        <w:right w:val="none" w:sz="0" w:space="0" w:color="auto"/>
      </w:divBdr>
      <w:divsChild>
        <w:div w:id="1774857088">
          <w:marLeft w:val="0"/>
          <w:marRight w:val="0"/>
          <w:marTop w:val="0"/>
          <w:marBottom w:val="0"/>
          <w:divBdr>
            <w:top w:val="none" w:sz="0" w:space="0" w:color="auto"/>
            <w:left w:val="none" w:sz="0" w:space="0" w:color="auto"/>
            <w:bottom w:val="none" w:sz="0" w:space="0" w:color="auto"/>
            <w:right w:val="none" w:sz="0" w:space="0" w:color="auto"/>
          </w:divBdr>
        </w:div>
      </w:divsChild>
    </w:div>
    <w:div w:id="1767800497">
      <w:bodyDiv w:val="1"/>
      <w:marLeft w:val="0"/>
      <w:marRight w:val="0"/>
      <w:marTop w:val="0"/>
      <w:marBottom w:val="0"/>
      <w:divBdr>
        <w:top w:val="none" w:sz="0" w:space="0" w:color="auto"/>
        <w:left w:val="none" w:sz="0" w:space="0" w:color="auto"/>
        <w:bottom w:val="none" w:sz="0" w:space="0" w:color="auto"/>
        <w:right w:val="none" w:sz="0" w:space="0" w:color="auto"/>
      </w:divBdr>
    </w:div>
    <w:div w:id="1810905054">
      <w:bodyDiv w:val="1"/>
      <w:marLeft w:val="0"/>
      <w:marRight w:val="0"/>
      <w:marTop w:val="0"/>
      <w:marBottom w:val="0"/>
      <w:divBdr>
        <w:top w:val="none" w:sz="0" w:space="0" w:color="auto"/>
        <w:left w:val="none" w:sz="0" w:space="0" w:color="auto"/>
        <w:bottom w:val="none" w:sz="0" w:space="0" w:color="auto"/>
        <w:right w:val="none" w:sz="0" w:space="0" w:color="auto"/>
      </w:divBdr>
    </w:div>
    <w:div w:id="1830556607">
      <w:bodyDiv w:val="1"/>
      <w:marLeft w:val="0"/>
      <w:marRight w:val="0"/>
      <w:marTop w:val="0"/>
      <w:marBottom w:val="0"/>
      <w:divBdr>
        <w:top w:val="none" w:sz="0" w:space="0" w:color="auto"/>
        <w:left w:val="none" w:sz="0" w:space="0" w:color="auto"/>
        <w:bottom w:val="none" w:sz="0" w:space="0" w:color="auto"/>
        <w:right w:val="none" w:sz="0" w:space="0" w:color="auto"/>
      </w:divBdr>
    </w:div>
    <w:div w:id="1852405803">
      <w:bodyDiv w:val="1"/>
      <w:marLeft w:val="0"/>
      <w:marRight w:val="0"/>
      <w:marTop w:val="0"/>
      <w:marBottom w:val="0"/>
      <w:divBdr>
        <w:top w:val="none" w:sz="0" w:space="0" w:color="auto"/>
        <w:left w:val="none" w:sz="0" w:space="0" w:color="auto"/>
        <w:bottom w:val="none" w:sz="0" w:space="0" w:color="auto"/>
        <w:right w:val="none" w:sz="0" w:space="0" w:color="auto"/>
      </w:divBdr>
      <w:divsChild>
        <w:div w:id="778841024">
          <w:marLeft w:val="0"/>
          <w:marRight w:val="0"/>
          <w:marTop w:val="0"/>
          <w:marBottom w:val="0"/>
          <w:divBdr>
            <w:top w:val="none" w:sz="0" w:space="0" w:color="auto"/>
            <w:left w:val="none" w:sz="0" w:space="0" w:color="auto"/>
            <w:bottom w:val="none" w:sz="0" w:space="0" w:color="auto"/>
            <w:right w:val="none" w:sz="0" w:space="0" w:color="auto"/>
          </w:divBdr>
        </w:div>
        <w:div w:id="1698315473">
          <w:marLeft w:val="0"/>
          <w:marRight w:val="0"/>
          <w:marTop w:val="0"/>
          <w:marBottom w:val="0"/>
          <w:divBdr>
            <w:top w:val="none" w:sz="0" w:space="0" w:color="auto"/>
            <w:left w:val="none" w:sz="0" w:space="0" w:color="auto"/>
            <w:bottom w:val="none" w:sz="0" w:space="0" w:color="auto"/>
            <w:right w:val="none" w:sz="0" w:space="0" w:color="auto"/>
          </w:divBdr>
        </w:div>
        <w:div w:id="1794447284">
          <w:marLeft w:val="0"/>
          <w:marRight w:val="0"/>
          <w:marTop w:val="0"/>
          <w:marBottom w:val="0"/>
          <w:divBdr>
            <w:top w:val="none" w:sz="0" w:space="0" w:color="auto"/>
            <w:left w:val="none" w:sz="0" w:space="0" w:color="auto"/>
            <w:bottom w:val="none" w:sz="0" w:space="0" w:color="auto"/>
            <w:right w:val="none" w:sz="0" w:space="0" w:color="auto"/>
          </w:divBdr>
        </w:div>
      </w:divsChild>
    </w:div>
    <w:div w:id="1985817208">
      <w:bodyDiv w:val="1"/>
      <w:marLeft w:val="0"/>
      <w:marRight w:val="0"/>
      <w:marTop w:val="0"/>
      <w:marBottom w:val="0"/>
      <w:divBdr>
        <w:top w:val="none" w:sz="0" w:space="0" w:color="auto"/>
        <w:left w:val="none" w:sz="0" w:space="0" w:color="auto"/>
        <w:bottom w:val="none" w:sz="0" w:space="0" w:color="auto"/>
        <w:right w:val="none" w:sz="0" w:space="0" w:color="auto"/>
      </w:divBdr>
      <w:divsChild>
        <w:div w:id="1880318365">
          <w:marLeft w:val="0"/>
          <w:marRight w:val="0"/>
          <w:marTop w:val="0"/>
          <w:marBottom w:val="0"/>
          <w:divBdr>
            <w:top w:val="none" w:sz="0" w:space="0" w:color="auto"/>
            <w:left w:val="none" w:sz="0" w:space="0" w:color="auto"/>
            <w:bottom w:val="none" w:sz="0" w:space="0" w:color="auto"/>
            <w:right w:val="none" w:sz="0" w:space="0" w:color="auto"/>
          </w:divBdr>
        </w:div>
        <w:div w:id="1991786307">
          <w:marLeft w:val="0"/>
          <w:marRight w:val="0"/>
          <w:marTop w:val="0"/>
          <w:marBottom w:val="0"/>
          <w:divBdr>
            <w:top w:val="none" w:sz="0" w:space="0" w:color="auto"/>
            <w:left w:val="none" w:sz="0" w:space="0" w:color="auto"/>
            <w:bottom w:val="none" w:sz="0" w:space="0" w:color="auto"/>
            <w:right w:val="none" w:sz="0" w:space="0" w:color="auto"/>
          </w:divBdr>
        </w:div>
      </w:divsChild>
    </w:div>
    <w:div w:id="2084523740">
      <w:bodyDiv w:val="1"/>
      <w:marLeft w:val="0"/>
      <w:marRight w:val="0"/>
      <w:marTop w:val="0"/>
      <w:marBottom w:val="0"/>
      <w:divBdr>
        <w:top w:val="none" w:sz="0" w:space="0" w:color="auto"/>
        <w:left w:val="none" w:sz="0" w:space="0" w:color="auto"/>
        <w:bottom w:val="none" w:sz="0" w:space="0" w:color="auto"/>
        <w:right w:val="none" w:sz="0" w:space="0" w:color="auto"/>
      </w:divBdr>
    </w:div>
    <w:div w:id="213170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mailto:eliska.krohova@crestcom.c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2259DBD5BFD70458D4F32D577691991" ma:contentTypeVersion="17" ma:contentTypeDescription="Vytvoří nový dokument" ma:contentTypeScope="" ma:versionID="4d8c69a6b026994095c8e68991c8bc36">
  <xsd:schema xmlns:xsd="http://www.w3.org/2001/XMLSchema" xmlns:xs="http://www.w3.org/2001/XMLSchema" xmlns:p="http://schemas.microsoft.com/office/2006/metadata/properties" xmlns:ns2="676dfd10-9eb5-4249-938c-87f97f8f4618" xmlns:ns3="6f6b2ab8-9abd-4745-83ea-f28354fb4a84" targetNamespace="http://schemas.microsoft.com/office/2006/metadata/properties" ma:root="true" ma:fieldsID="6e331254a31459b64dcabebdebfadf7e" ns2:_="" ns3:_="">
    <xsd:import namespace="676dfd10-9eb5-4249-938c-87f97f8f4618"/>
    <xsd:import namespace="6f6b2ab8-9abd-4745-83ea-f28354fb4a8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dfd10-9eb5-4249-938c-87f97f8f46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Značky obrázků" ma:readOnly="false" ma:fieldId="{5cf76f15-5ced-4ddc-b409-7134ff3c332f}" ma:taxonomyMulti="true" ma:sspId="9edf76fd-2037-4af9-a6b2-347afe04b2f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b2ab8-9abd-4745-83ea-f28354fb4a84" elementFormDefault="qualified">
    <xsd:import namespace="http://schemas.microsoft.com/office/2006/documentManagement/types"/>
    <xsd:import namespace="http://schemas.microsoft.com/office/infopath/2007/PartnerControls"/>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element name="TaxCatchAll" ma:index="17" nillable="true" ma:displayName="Taxonomy Catch All Column" ma:hidden="true" ma:list="{ad3e503f-19c9-4647-9814-ee093940f8ae}" ma:internalName="TaxCatchAll" ma:showField="CatchAllData" ma:web="6f6b2ab8-9abd-4745-83ea-f28354fb4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6dfd10-9eb5-4249-938c-87f97f8f4618">
      <Terms xmlns="http://schemas.microsoft.com/office/infopath/2007/PartnerControls"/>
    </lcf76f155ced4ddcb4097134ff3c332f>
    <TaxCatchAll xmlns="6f6b2ab8-9abd-4745-83ea-f28354fb4a8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5A6B3-D168-4585-B88B-E5276F678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dfd10-9eb5-4249-938c-87f97f8f4618"/>
    <ds:schemaRef ds:uri="6f6b2ab8-9abd-4745-83ea-f28354fb4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D5603F-4211-4E0F-86EF-DBB2ACF3D36A}">
  <ds:schemaRefs>
    <ds:schemaRef ds:uri="http://schemas.microsoft.com/sharepoint/v3/contenttype/forms"/>
  </ds:schemaRefs>
</ds:datastoreItem>
</file>

<file path=customXml/itemProps3.xml><?xml version="1.0" encoding="utf-8"?>
<ds:datastoreItem xmlns:ds="http://schemas.openxmlformats.org/officeDocument/2006/customXml" ds:itemID="{99571912-F4A6-4C20-AFF8-4273E445F0A4}">
  <ds:schemaRefs>
    <ds:schemaRef ds:uri="http://schemas.microsoft.com/office/2006/metadata/properties"/>
    <ds:schemaRef ds:uri="http://schemas.microsoft.com/office/infopath/2007/PartnerControls"/>
    <ds:schemaRef ds:uri="676dfd10-9eb5-4249-938c-87f97f8f4618"/>
    <ds:schemaRef ds:uri="6f6b2ab8-9abd-4745-83ea-f28354fb4a84"/>
  </ds:schemaRefs>
</ds:datastoreItem>
</file>

<file path=customXml/itemProps4.xml><?xml version="1.0" encoding="utf-8"?>
<ds:datastoreItem xmlns:ds="http://schemas.openxmlformats.org/officeDocument/2006/customXml" ds:itemID="{CFF8A2AE-AABC-49C5-8529-B6352AFED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1980</Words>
  <Characters>11684</Characters>
  <Application>Microsoft Office Word</Application>
  <DocSecurity>0</DocSecurity>
  <Lines>97</Lines>
  <Paragraphs>27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Performance</vt:lpstr>
      <vt:lpstr>Performance</vt:lpstr>
    </vt:vector>
  </TitlesOfParts>
  <Company>INVESCO</Company>
  <LinksUpToDate>false</LinksUpToDate>
  <CharactersWithSpaces>13637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dc:title>
  <dc:creator>VJ</dc:creator>
  <cp:lastModifiedBy>Gabriela Hampejsová</cp:lastModifiedBy>
  <cp:revision>7</cp:revision>
  <cp:lastPrinted>2021-02-17T20:24:00Z</cp:lastPrinted>
  <dcterms:created xsi:type="dcterms:W3CDTF">2025-05-06T08:48:00Z</dcterms:created>
  <dcterms:modified xsi:type="dcterms:W3CDTF">2025-05-06T09:10:00Z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0x01010022259DBD5BFD70458D4F32D577691991</vt:lpwstr>
  </property>
</Properties>
</file>